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B127" w14:textId="74B5AFA9" w:rsidR="009F740A" w:rsidRPr="009F46DF" w:rsidRDefault="006500BE" w:rsidP="009F740A">
      <w:pPr>
        <w:rPr>
          <w:sz w:val="52"/>
          <w:szCs w:val="52"/>
        </w:rPr>
      </w:pPr>
      <w:r w:rsidRPr="009F46DF">
        <w:rPr>
          <w:noProof/>
          <w:sz w:val="52"/>
          <w:szCs w:val="52"/>
        </w:rPr>
        <w:drawing>
          <wp:anchor distT="0" distB="0" distL="114300" distR="114300" simplePos="0" relativeHeight="251690496" behindDoc="0" locked="0" layoutInCell="1" allowOverlap="1" wp14:anchorId="7920D788" wp14:editId="27B61A79">
            <wp:simplePos x="0" y="0"/>
            <wp:positionH relativeFrom="margin">
              <wp:posOffset>-736600</wp:posOffset>
            </wp:positionH>
            <wp:positionV relativeFrom="paragraph">
              <wp:posOffset>-469900</wp:posOffset>
            </wp:positionV>
            <wp:extent cx="1292120" cy="131064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120" cy="1310640"/>
                    </a:xfrm>
                    <a:prstGeom prst="rect">
                      <a:avLst/>
                    </a:prstGeom>
                  </pic:spPr>
                </pic:pic>
              </a:graphicData>
            </a:graphic>
            <wp14:sizeRelH relativeFrom="page">
              <wp14:pctWidth>0</wp14:pctWidth>
            </wp14:sizeRelH>
            <wp14:sizeRelV relativeFrom="page">
              <wp14:pctHeight>0</wp14:pctHeight>
            </wp14:sizeRelV>
          </wp:anchor>
        </w:drawing>
      </w:r>
      <w:r w:rsidR="009F740A" w:rsidRPr="009F46DF">
        <w:rPr>
          <w:noProof/>
          <w:sz w:val="52"/>
          <w:szCs w:val="52"/>
        </w:rPr>
        <w:drawing>
          <wp:anchor distT="0" distB="0" distL="114300" distR="114300" simplePos="0" relativeHeight="251639296" behindDoc="0" locked="0" layoutInCell="1" allowOverlap="1" wp14:anchorId="3BA16EF9" wp14:editId="58464479">
            <wp:simplePos x="0" y="0"/>
            <wp:positionH relativeFrom="margin">
              <wp:posOffset>3971925</wp:posOffset>
            </wp:positionH>
            <wp:positionV relativeFrom="paragraph">
              <wp:posOffset>-589189</wp:posOffset>
            </wp:positionV>
            <wp:extent cx="2095500" cy="1356183"/>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356183"/>
                    </a:xfrm>
                    <a:prstGeom prst="rect">
                      <a:avLst/>
                    </a:prstGeom>
                  </pic:spPr>
                </pic:pic>
              </a:graphicData>
            </a:graphic>
            <wp14:sizeRelH relativeFrom="page">
              <wp14:pctWidth>0</wp14:pctWidth>
            </wp14:sizeRelH>
            <wp14:sizeRelV relativeFrom="page">
              <wp14:pctHeight>0</wp14:pctHeight>
            </wp14:sizeRelV>
          </wp:anchor>
        </w:drawing>
      </w:r>
    </w:p>
    <w:p w14:paraId="0A1114AA" w14:textId="77777777" w:rsidR="009F740A" w:rsidRPr="009F46DF" w:rsidRDefault="009F740A" w:rsidP="009F740A">
      <w:pPr>
        <w:rPr>
          <w:sz w:val="52"/>
          <w:szCs w:val="52"/>
        </w:rPr>
      </w:pPr>
    </w:p>
    <w:p w14:paraId="3B791F11" w14:textId="73F278A7" w:rsidR="009F740A" w:rsidRPr="009F46DF" w:rsidRDefault="009F740A" w:rsidP="00307092">
      <w:pPr>
        <w:tabs>
          <w:tab w:val="right" w:pos="8408"/>
        </w:tabs>
        <w:rPr>
          <w:b/>
          <w:sz w:val="52"/>
          <w:szCs w:val="52"/>
        </w:rPr>
      </w:pPr>
    </w:p>
    <w:p w14:paraId="0E883DAE" w14:textId="42F417BD" w:rsidR="00B74C72" w:rsidRPr="009F46DF" w:rsidRDefault="00E101DB" w:rsidP="00D17846">
      <w:pPr>
        <w:rPr>
          <w:b/>
          <w:sz w:val="52"/>
          <w:szCs w:val="52"/>
        </w:rPr>
      </w:pPr>
      <w:r>
        <w:rPr>
          <w:b/>
          <w:sz w:val="52"/>
          <w:szCs w:val="52"/>
        </w:rPr>
        <w:t>Volunteer Reimbursement Policy</w:t>
      </w:r>
    </w:p>
    <w:p w14:paraId="1BB2F41C" w14:textId="00CA0953" w:rsidR="00B74C72" w:rsidRPr="009F46DF" w:rsidRDefault="00B74C72" w:rsidP="00676D86">
      <w:pPr>
        <w:jc w:val="center"/>
        <w:rPr>
          <w:b/>
          <w:sz w:val="52"/>
          <w:szCs w:val="52"/>
        </w:rPr>
      </w:pPr>
    </w:p>
    <w:p w14:paraId="649F35A5" w14:textId="208EA942" w:rsidR="00676D86" w:rsidRPr="009E027D" w:rsidRDefault="00676D86" w:rsidP="00676D86">
      <w:pPr>
        <w:ind w:left="-142"/>
        <w:rPr>
          <w:b/>
          <w:color w:val="365F91" w:themeColor="accent1" w:themeShade="BF"/>
          <w:sz w:val="22"/>
          <w:szCs w:val="22"/>
        </w:rPr>
      </w:pPr>
      <w:bookmarkStart w:id="0" w:name="_Toc315975702"/>
      <w:bookmarkStart w:id="1" w:name="_Toc316636681"/>
      <w:bookmarkStart w:id="2" w:name="_Toc319499450"/>
      <w:r w:rsidRPr="009E027D">
        <w:rPr>
          <w:b/>
          <w:color w:val="365F91" w:themeColor="accent1" w:themeShade="BF"/>
          <w:sz w:val="22"/>
          <w:szCs w:val="22"/>
        </w:rPr>
        <w:t xml:space="preserve">DOCUMENT CONTROL </w:t>
      </w:r>
    </w:p>
    <w:p w14:paraId="68E4B80B" w14:textId="77777777" w:rsidR="00676D86" w:rsidRPr="00676D86" w:rsidRDefault="00676D86" w:rsidP="00676D86">
      <w:pPr>
        <w:ind w:left="-142"/>
        <w:rPr>
          <w:b/>
          <w:color w:val="0070C0"/>
          <w:sz w:val="22"/>
          <w:szCs w:val="22"/>
        </w:rPr>
      </w:pPr>
    </w:p>
    <w:p w14:paraId="3A03ED4A" w14:textId="6F176905" w:rsidR="00676D86" w:rsidRPr="00676D86" w:rsidRDefault="00676D86" w:rsidP="00676D86">
      <w:pPr>
        <w:tabs>
          <w:tab w:val="left" w:pos="3090"/>
        </w:tabs>
        <w:spacing w:before="46"/>
        <w:ind w:left="-142" w:right="-99"/>
        <w:jc w:val="both"/>
        <w:rPr>
          <w:i/>
          <w:iCs/>
          <w:spacing w:val="-1"/>
          <w:w w:val="105"/>
          <w:sz w:val="22"/>
          <w:szCs w:val="22"/>
        </w:rPr>
      </w:pPr>
      <w:r w:rsidRPr="00676D86">
        <w:rPr>
          <w:i/>
          <w:iCs/>
          <w:spacing w:val="-1"/>
          <w:w w:val="105"/>
          <w:sz w:val="22"/>
          <w:szCs w:val="22"/>
        </w:rPr>
        <w:t>This is a controlled document. Whilst this document may be</w:t>
      </w:r>
      <w:r w:rsidR="00335B32">
        <w:rPr>
          <w:i/>
          <w:iCs/>
          <w:spacing w:val="-1"/>
          <w:w w:val="105"/>
          <w:sz w:val="22"/>
          <w:szCs w:val="22"/>
        </w:rPr>
        <w:t xml:space="preserve"> </w:t>
      </w:r>
      <w:r w:rsidRPr="00676D86">
        <w:rPr>
          <w:i/>
          <w:iCs/>
          <w:spacing w:val="-1"/>
          <w:w w:val="105"/>
          <w:sz w:val="22"/>
          <w:szCs w:val="22"/>
        </w:rPr>
        <w:t xml:space="preserve">printed, the electronic version posted on the intranet is the controlled copy. Any printed copies of this document are not controlled. As a controlled document, this document should not be saved onto local or network drives but should always be accessed from the website. </w:t>
      </w:r>
    </w:p>
    <w:bookmarkEnd w:id="0"/>
    <w:bookmarkEnd w:id="1"/>
    <w:bookmarkEnd w:id="2"/>
    <w:p w14:paraId="19C8217E" w14:textId="77777777" w:rsidR="00676D86" w:rsidRPr="00676D86" w:rsidRDefault="00676D86" w:rsidP="00676D86">
      <w:pPr>
        <w:keepNext/>
        <w:keepLines/>
        <w:overflowPunct w:val="0"/>
        <w:autoSpaceDE w:val="0"/>
        <w:autoSpaceDN w:val="0"/>
        <w:adjustRightInd w:val="0"/>
        <w:ind w:left="-142" w:right="-99"/>
        <w:jc w:val="both"/>
        <w:textAlignment w:val="baseline"/>
        <w:rPr>
          <w:rFonts w:ascii="Webdings" w:hAnsi="Webdings" w:cs="Times New Roman"/>
          <w:i/>
          <w:iCs/>
          <w:color w:val="008000"/>
          <w:sz w:val="22"/>
          <w:szCs w:val="22"/>
        </w:rPr>
      </w:pPr>
    </w:p>
    <w:p w14:paraId="63037E39" w14:textId="77777777" w:rsidR="00676D86" w:rsidRDefault="00676D86" w:rsidP="00676D86">
      <w:pPr>
        <w:keepNext/>
        <w:keepLines/>
        <w:overflowPunct w:val="0"/>
        <w:autoSpaceDE w:val="0"/>
        <w:autoSpaceDN w:val="0"/>
        <w:adjustRightInd w:val="0"/>
        <w:ind w:left="-142" w:right="-99"/>
        <w:jc w:val="both"/>
        <w:textAlignment w:val="baseline"/>
        <w:rPr>
          <w:i/>
          <w:iCs/>
          <w:sz w:val="22"/>
          <w:szCs w:val="22"/>
        </w:rPr>
      </w:pPr>
      <w:r w:rsidRPr="00676D86">
        <w:rPr>
          <w:rFonts w:ascii="Webdings" w:hAnsi="Webdings" w:cs="Times New Roman"/>
          <w:i/>
          <w:iCs/>
          <w:color w:val="008000"/>
          <w:sz w:val="22"/>
          <w:szCs w:val="22"/>
        </w:rPr>
        <w:t></w:t>
      </w:r>
      <w:r w:rsidRPr="00676D86">
        <w:rPr>
          <w:rFonts w:ascii="Webdings" w:hAnsi="Webdings" w:cs="Times New Roman"/>
          <w:i/>
          <w:iCs/>
          <w:color w:val="008000"/>
          <w:sz w:val="22"/>
          <w:szCs w:val="22"/>
        </w:rPr>
        <w:t></w:t>
      </w:r>
      <w:r w:rsidRPr="00676D86">
        <w:rPr>
          <w:i/>
          <w:iCs/>
          <w:sz w:val="22"/>
          <w:szCs w:val="22"/>
        </w:rPr>
        <w:t>Do you really need to print this document?</w:t>
      </w:r>
      <w:r>
        <w:rPr>
          <w:i/>
          <w:iCs/>
          <w:sz w:val="22"/>
          <w:szCs w:val="22"/>
        </w:rPr>
        <w:t xml:space="preserve"> </w:t>
      </w:r>
    </w:p>
    <w:p w14:paraId="25BDB3EA" w14:textId="7C600471" w:rsidR="00676D86" w:rsidRDefault="00676D86" w:rsidP="00676D86">
      <w:pPr>
        <w:keepNext/>
        <w:keepLines/>
        <w:overflowPunct w:val="0"/>
        <w:autoSpaceDE w:val="0"/>
        <w:autoSpaceDN w:val="0"/>
        <w:adjustRightInd w:val="0"/>
        <w:ind w:left="-142" w:right="-99"/>
        <w:jc w:val="both"/>
        <w:textAlignment w:val="baseline"/>
        <w:rPr>
          <w:i/>
          <w:iCs/>
          <w:sz w:val="22"/>
          <w:szCs w:val="22"/>
        </w:rPr>
      </w:pPr>
      <w:r w:rsidRPr="00676D86">
        <w:rPr>
          <w:i/>
          <w:iCs/>
          <w:sz w:val="22"/>
          <w:szCs w:val="22"/>
        </w:rPr>
        <w:t xml:space="preserve">Please consider the environment before you print this document and where </w:t>
      </w:r>
      <w:r w:rsidR="00335B32" w:rsidRPr="00676D86">
        <w:rPr>
          <w:i/>
          <w:iCs/>
          <w:sz w:val="22"/>
          <w:szCs w:val="22"/>
        </w:rPr>
        <w:t>copies</w:t>
      </w:r>
      <w:r w:rsidRPr="00676D86">
        <w:rPr>
          <w:i/>
          <w:iCs/>
          <w:sz w:val="22"/>
          <w:szCs w:val="22"/>
        </w:rPr>
        <w:t xml:space="preserve"> should be printed double-sided. Please also consider setting the Page Range in the Print properties, when relevant to do so, to avoid printing the policy in its entirety.</w:t>
      </w:r>
    </w:p>
    <w:p w14:paraId="06E3A185" w14:textId="22F7A489" w:rsidR="00676D86" w:rsidRDefault="00676D86" w:rsidP="00676D86">
      <w:pPr>
        <w:keepNext/>
        <w:keepLines/>
        <w:overflowPunct w:val="0"/>
        <w:autoSpaceDE w:val="0"/>
        <w:autoSpaceDN w:val="0"/>
        <w:adjustRightInd w:val="0"/>
        <w:ind w:left="-142" w:right="-99"/>
        <w:jc w:val="both"/>
        <w:textAlignment w:val="baseline"/>
        <w:rPr>
          <w:i/>
          <w:iCs/>
          <w:sz w:val="22"/>
          <w:szCs w:val="22"/>
        </w:rPr>
      </w:pPr>
    </w:p>
    <w:p w14:paraId="116FD6BE" w14:textId="77777777" w:rsidR="009E027D" w:rsidRPr="00676D86" w:rsidRDefault="009E027D" w:rsidP="00676D86">
      <w:pPr>
        <w:keepNext/>
        <w:keepLines/>
        <w:overflowPunct w:val="0"/>
        <w:autoSpaceDE w:val="0"/>
        <w:autoSpaceDN w:val="0"/>
        <w:adjustRightInd w:val="0"/>
        <w:ind w:left="-142" w:right="-99"/>
        <w:jc w:val="both"/>
        <w:textAlignment w:val="baseline"/>
        <w:rPr>
          <w:i/>
          <w:iCs/>
          <w:sz w:val="22"/>
          <w:szCs w:val="22"/>
        </w:rPr>
      </w:pPr>
    </w:p>
    <w:tbl>
      <w:tblPr>
        <w:tblStyle w:val="TableGrid"/>
        <w:tblW w:w="8789" w:type="dxa"/>
        <w:tblInd w:w="-147" w:type="dxa"/>
        <w:tblLook w:val="04A0" w:firstRow="1" w:lastRow="0" w:firstColumn="1" w:lastColumn="0" w:noHBand="0" w:noVBand="1"/>
      </w:tblPr>
      <w:tblGrid>
        <w:gridCol w:w="2405"/>
        <w:gridCol w:w="6384"/>
      </w:tblGrid>
      <w:tr w:rsidR="00676D86" w:rsidRPr="00676D86" w14:paraId="78E19B78" w14:textId="77777777" w:rsidTr="009F46DF">
        <w:tc>
          <w:tcPr>
            <w:tcW w:w="2405" w:type="dxa"/>
            <w:shd w:val="clear" w:color="auto" w:fill="F2F2F2" w:themeFill="background1" w:themeFillShade="F2"/>
          </w:tcPr>
          <w:p w14:paraId="30E370BF" w14:textId="1B493E45"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br w:type="page"/>
              <w:t>Document Owner:</w:t>
            </w:r>
          </w:p>
        </w:tc>
        <w:tc>
          <w:tcPr>
            <w:tcW w:w="6384" w:type="dxa"/>
          </w:tcPr>
          <w:p w14:paraId="20690B42" w14:textId="11386678" w:rsidR="00676D86" w:rsidRPr="00676D86" w:rsidRDefault="008A177A" w:rsidP="00676D86">
            <w:pPr>
              <w:spacing w:before="60" w:after="60"/>
              <w:rPr>
                <w:sz w:val="22"/>
                <w:szCs w:val="22"/>
              </w:rPr>
            </w:pPr>
            <w:r>
              <w:rPr>
                <w:sz w:val="22"/>
                <w:szCs w:val="22"/>
              </w:rPr>
              <w:t xml:space="preserve">HWE ICB </w:t>
            </w:r>
            <w:r w:rsidR="00887BB9">
              <w:rPr>
                <w:sz w:val="22"/>
                <w:szCs w:val="22"/>
              </w:rPr>
              <w:t>Chief of Staff</w:t>
            </w:r>
          </w:p>
        </w:tc>
      </w:tr>
      <w:tr w:rsidR="00676D86" w:rsidRPr="00676D86" w14:paraId="3EB7A953" w14:textId="77777777" w:rsidTr="009F46DF">
        <w:tc>
          <w:tcPr>
            <w:tcW w:w="2405" w:type="dxa"/>
            <w:shd w:val="clear" w:color="auto" w:fill="F2F2F2" w:themeFill="background1" w:themeFillShade="F2"/>
          </w:tcPr>
          <w:p w14:paraId="02164927" w14:textId="77281545" w:rsidR="00676D86" w:rsidRPr="009E027D" w:rsidRDefault="00676D86" w:rsidP="009F46DF">
            <w:pPr>
              <w:spacing w:before="60" w:after="60"/>
              <w:ind w:right="-250"/>
              <w:rPr>
                <w:b/>
                <w:bCs/>
                <w:color w:val="365F91" w:themeColor="accent1" w:themeShade="BF"/>
                <w:sz w:val="22"/>
                <w:szCs w:val="22"/>
              </w:rPr>
            </w:pPr>
            <w:r w:rsidRPr="009E027D">
              <w:rPr>
                <w:b/>
                <w:bCs/>
                <w:color w:val="365F91" w:themeColor="accent1" w:themeShade="BF"/>
                <w:sz w:val="22"/>
                <w:szCs w:val="22"/>
              </w:rPr>
              <w:t>Document Author(s):</w:t>
            </w:r>
          </w:p>
        </w:tc>
        <w:tc>
          <w:tcPr>
            <w:tcW w:w="6384" w:type="dxa"/>
          </w:tcPr>
          <w:p w14:paraId="2C0108B4" w14:textId="374288F8" w:rsidR="00676D86" w:rsidRPr="00676D86" w:rsidRDefault="008A177A" w:rsidP="00676D86">
            <w:pPr>
              <w:spacing w:before="60" w:after="60"/>
              <w:rPr>
                <w:sz w:val="22"/>
                <w:szCs w:val="22"/>
              </w:rPr>
            </w:pPr>
            <w:r>
              <w:rPr>
                <w:sz w:val="22"/>
                <w:szCs w:val="22"/>
              </w:rPr>
              <w:t xml:space="preserve">HWE ICB </w:t>
            </w:r>
            <w:r w:rsidR="00887BB9">
              <w:rPr>
                <w:sz w:val="22"/>
                <w:szCs w:val="22"/>
              </w:rPr>
              <w:t>Public Engagement Manager</w:t>
            </w:r>
          </w:p>
        </w:tc>
      </w:tr>
      <w:tr w:rsidR="00676D86" w:rsidRPr="00676D86" w14:paraId="59DD17B9" w14:textId="77777777" w:rsidTr="009F46DF">
        <w:tc>
          <w:tcPr>
            <w:tcW w:w="2405" w:type="dxa"/>
            <w:shd w:val="clear" w:color="auto" w:fill="F2F2F2" w:themeFill="background1" w:themeFillShade="F2"/>
          </w:tcPr>
          <w:p w14:paraId="26E7AE05" w14:textId="57C4EDC7"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Version:</w:t>
            </w:r>
          </w:p>
        </w:tc>
        <w:tc>
          <w:tcPr>
            <w:tcW w:w="6384" w:type="dxa"/>
          </w:tcPr>
          <w:p w14:paraId="210BB9A1" w14:textId="0D4A7473" w:rsidR="00676D86" w:rsidRPr="00676D86" w:rsidRDefault="00E101DB" w:rsidP="00676D86">
            <w:pPr>
              <w:spacing w:before="60" w:after="60"/>
              <w:rPr>
                <w:sz w:val="22"/>
                <w:szCs w:val="22"/>
              </w:rPr>
            </w:pPr>
            <w:r>
              <w:rPr>
                <w:sz w:val="22"/>
                <w:szCs w:val="22"/>
              </w:rPr>
              <w:t>V</w:t>
            </w:r>
            <w:r w:rsidR="00BF2DA8">
              <w:rPr>
                <w:sz w:val="22"/>
                <w:szCs w:val="22"/>
              </w:rPr>
              <w:t>2.</w:t>
            </w:r>
            <w:r w:rsidR="00887BB9">
              <w:rPr>
                <w:sz w:val="22"/>
                <w:szCs w:val="22"/>
              </w:rPr>
              <w:t>4</w:t>
            </w:r>
          </w:p>
        </w:tc>
      </w:tr>
      <w:tr w:rsidR="00676D86" w:rsidRPr="00676D86" w14:paraId="2B42E0B0" w14:textId="77777777" w:rsidTr="009F46DF">
        <w:tc>
          <w:tcPr>
            <w:tcW w:w="2405" w:type="dxa"/>
            <w:shd w:val="clear" w:color="auto" w:fill="F2F2F2" w:themeFill="background1" w:themeFillShade="F2"/>
          </w:tcPr>
          <w:p w14:paraId="4889BD1E" w14:textId="7291741B"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Appro</w:t>
            </w:r>
            <w:r w:rsidR="00F00B7C">
              <w:rPr>
                <w:b/>
                <w:bCs/>
                <w:color w:val="365F91" w:themeColor="accent1" w:themeShade="BF"/>
                <w:sz w:val="22"/>
                <w:szCs w:val="22"/>
              </w:rPr>
              <w:t>ved</w:t>
            </w:r>
            <w:r w:rsidRPr="009E027D">
              <w:rPr>
                <w:b/>
                <w:bCs/>
                <w:color w:val="365F91" w:themeColor="accent1" w:themeShade="BF"/>
                <w:sz w:val="22"/>
                <w:szCs w:val="22"/>
              </w:rPr>
              <w:t xml:space="preserve"> By:</w:t>
            </w:r>
          </w:p>
        </w:tc>
        <w:tc>
          <w:tcPr>
            <w:tcW w:w="6384" w:type="dxa"/>
          </w:tcPr>
          <w:p w14:paraId="6729021C" w14:textId="042FF348" w:rsidR="00676D86" w:rsidRPr="00676D86" w:rsidRDefault="00887BB9" w:rsidP="00676D86">
            <w:pPr>
              <w:spacing w:before="60" w:after="60"/>
              <w:rPr>
                <w:sz w:val="22"/>
                <w:szCs w:val="22"/>
              </w:rPr>
            </w:pPr>
            <w:r>
              <w:rPr>
                <w:sz w:val="22"/>
                <w:szCs w:val="22"/>
              </w:rPr>
              <w:t>HWE ICB Executive Committee</w:t>
            </w:r>
          </w:p>
        </w:tc>
      </w:tr>
      <w:tr w:rsidR="00676D86" w:rsidRPr="00676D86" w14:paraId="47C5F9D8" w14:textId="77777777" w:rsidTr="009F46DF">
        <w:tc>
          <w:tcPr>
            <w:tcW w:w="2405" w:type="dxa"/>
            <w:shd w:val="clear" w:color="auto" w:fill="F2F2F2" w:themeFill="background1" w:themeFillShade="F2"/>
          </w:tcPr>
          <w:p w14:paraId="3FB284B9" w14:textId="6C658A73"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Date of Approval:</w:t>
            </w:r>
          </w:p>
        </w:tc>
        <w:tc>
          <w:tcPr>
            <w:tcW w:w="6384" w:type="dxa"/>
          </w:tcPr>
          <w:p w14:paraId="3E9A7D4E" w14:textId="53ED19AB" w:rsidR="00676D86" w:rsidRPr="00B266BE" w:rsidRDefault="00887BB9" w:rsidP="00676D86">
            <w:pPr>
              <w:spacing w:before="60" w:after="60"/>
              <w:rPr>
                <w:b/>
                <w:bCs/>
                <w:sz w:val="22"/>
                <w:szCs w:val="22"/>
              </w:rPr>
            </w:pPr>
            <w:r>
              <w:rPr>
                <w:b/>
                <w:bCs/>
                <w:sz w:val="22"/>
                <w:szCs w:val="22"/>
              </w:rPr>
              <w:t>17 February 2025</w:t>
            </w:r>
          </w:p>
        </w:tc>
      </w:tr>
      <w:tr w:rsidR="00676D86" w:rsidRPr="00676D86" w14:paraId="12A50587" w14:textId="77777777" w:rsidTr="009F46DF">
        <w:tc>
          <w:tcPr>
            <w:tcW w:w="2405" w:type="dxa"/>
            <w:shd w:val="clear" w:color="auto" w:fill="F2F2F2" w:themeFill="background1" w:themeFillShade="F2"/>
          </w:tcPr>
          <w:p w14:paraId="110EAB83" w14:textId="0E7D4AA7"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Date of Review:</w:t>
            </w:r>
          </w:p>
        </w:tc>
        <w:tc>
          <w:tcPr>
            <w:tcW w:w="6384" w:type="dxa"/>
          </w:tcPr>
          <w:p w14:paraId="7AD68479" w14:textId="33FFD865" w:rsidR="00676D86" w:rsidRPr="00B266BE" w:rsidRDefault="00887BB9" w:rsidP="00676D86">
            <w:pPr>
              <w:spacing w:before="60" w:after="60"/>
              <w:rPr>
                <w:b/>
                <w:bCs/>
                <w:sz w:val="22"/>
                <w:szCs w:val="22"/>
              </w:rPr>
            </w:pPr>
            <w:r>
              <w:rPr>
                <w:b/>
                <w:bCs/>
                <w:sz w:val="22"/>
                <w:szCs w:val="22"/>
              </w:rPr>
              <w:t>February 2027</w:t>
            </w:r>
          </w:p>
        </w:tc>
      </w:tr>
      <w:tr w:rsidR="007C7285" w:rsidRPr="00676D86" w14:paraId="41BA1206" w14:textId="77777777" w:rsidTr="009F46DF">
        <w:tc>
          <w:tcPr>
            <w:tcW w:w="2405" w:type="dxa"/>
            <w:shd w:val="clear" w:color="auto" w:fill="F2F2F2" w:themeFill="background1" w:themeFillShade="F2"/>
          </w:tcPr>
          <w:p w14:paraId="32DDDB24" w14:textId="07D19975" w:rsidR="007C7285" w:rsidRPr="009E027D" w:rsidRDefault="007C7285" w:rsidP="00676D86">
            <w:pPr>
              <w:spacing w:before="60" w:after="60"/>
              <w:rPr>
                <w:b/>
                <w:bCs/>
                <w:color w:val="365F91" w:themeColor="accent1" w:themeShade="BF"/>
                <w:sz w:val="22"/>
                <w:szCs w:val="22"/>
              </w:rPr>
            </w:pPr>
            <w:r>
              <w:rPr>
                <w:b/>
                <w:bCs/>
                <w:color w:val="365F91" w:themeColor="accent1" w:themeShade="BF"/>
                <w:sz w:val="22"/>
                <w:szCs w:val="22"/>
              </w:rPr>
              <w:t>Link to Strategic Objective(s):</w:t>
            </w:r>
          </w:p>
        </w:tc>
        <w:tc>
          <w:tcPr>
            <w:tcW w:w="6384" w:type="dxa"/>
          </w:tcPr>
          <w:p w14:paraId="042CB21F" w14:textId="62E06F82" w:rsidR="007C7285" w:rsidRPr="007C7285" w:rsidRDefault="00E101DB" w:rsidP="007C7285">
            <w:pPr>
              <w:spacing w:before="60" w:after="60"/>
              <w:rPr>
                <w:sz w:val="22"/>
                <w:szCs w:val="22"/>
              </w:rPr>
            </w:pPr>
            <w:r>
              <w:rPr>
                <w:sz w:val="22"/>
                <w:szCs w:val="22"/>
              </w:rPr>
              <w:t>Patient involvement on all strategic objectives</w:t>
            </w:r>
          </w:p>
        </w:tc>
      </w:tr>
    </w:tbl>
    <w:p w14:paraId="5CCDFFF2" w14:textId="77777777" w:rsidR="002A463D" w:rsidRDefault="002A463D">
      <w:pPr>
        <w:rPr>
          <w:color w:val="365F91" w:themeColor="accent1" w:themeShade="BF"/>
          <w:sz w:val="22"/>
          <w:szCs w:val="22"/>
        </w:rPr>
      </w:pPr>
    </w:p>
    <w:p w14:paraId="45FDD1EC" w14:textId="65E0DFD9" w:rsidR="00600D61" w:rsidRDefault="00600D61">
      <w:pPr>
        <w:rPr>
          <w:b/>
          <w:bCs/>
          <w:color w:val="365F91" w:themeColor="accent1" w:themeShade="BF"/>
          <w:sz w:val="22"/>
          <w:szCs w:val="22"/>
        </w:rPr>
      </w:pPr>
    </w:p>
    <w:p w14:paraId="69150DBE" w14:textId="77777777" w:rsidR="008A7729" w:rsidRDefault="008A7729">
      <w:pPr>
        <w:rPr>
          <w:b/>
          <w:bCs/>
          <w:color w:val="365F91" w:themeColor="accent1" w:themeShade="BF"/>
          <w:sz w:val="22"/>
          <w:szCs w:val="22"/>
        </w:rPr>
      </w:pPr>
      <w:r>
        <w:rPr>
          <w:color w:val="365F91" w:themeColor="accent1" w:themeShade="BF"/>
          <w:sz w:val="22"/>
          <w:szCs w:val="22"/>
        </w:rPr>
        <w:br w:type="page"/>
      </w:r>
    </w:p>
    <w:p w14:paraId="0D2F3D92" w14:textId="00ED5BF5" w:rsidR="001B50AB" w:rsidRPr="005058F3" w:rsidRDefault="001B50AB" w:rsidP="001B50AB">
      <w:pPr>
        <w:pStyle w:val="Heading2NoOutline"/>
        <w:shd w:val="clear" w:color="auto" w:fill="auto"/>
        <w:spacing w:before="0"/>
        <w:rPr>
          <w:sz w:val="22"/>
          <w:szCs w:val="22"/>
        </w:rPr>
      </w:pPr>
      <w:r w:rsidRPr="00C671AE">
        <w:rPr>
          <w:rFonts w:cs="Arial"/>
          <w:color w:val="365F91" w:themeColor="accent1" w:themeShade="BF"/>
          <w:sz w:val="22"/>
          <w:szCs w:val="22"/>
        </w:rPr>
        <w:lastRenderedPageBreak/>
        <w:t xml:space="preserve">Change </w:t>
      </w:r>
      <w:r w:rsidR="001269D3">
        <w:rPr>
          <w:rFonts w:cs="Arial"/>
          <w:color w:val="365F91" w:themeColor="accent1" w:themeShade="BF"/>
          <w:sz w:val="22"/>
          <w:szCs w:val="22"/>
        </w:rPr>
        <w:t xml:space="preserve">and Approval </w:t>
      </w:r>
      <w:r w:rsidRPr="00C671AE">
        <w:rPr>
          <w:rFonts w:cs="Arial"/>
          <w:color w:val="365F91" w:themeColor="accent1" w:themeShade="BF"/>
          <w:sz w:val="22"/>
          <w:szCs w:val="22"/>
        </w:rPr>
        <w:t>History:</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431"/>
        <w:gridCol w:w="2268"/>
        <w:gridCol w:w="1843"/>
      </w:tblGrid>
      <w:tr w:rsidR="001269D3" w:rsidRPr="005058F3" w14:paraId="7F90893C" w14:textId="77777777" w:rsidTr="00BD59F4">
        <w:trPr>
          <w:trHeight w:val="467"/>
        </w:trPr>
        <w:tc>
          <w:tcPr>
            <w:tcW w:w="1134" w:type="dxa"/>
            <w:shd w:val="clear" w:color="auto" w:fill="F2F2F2" w:themeFill="background1" w:themeFillShade="F2"/>
          </w:tcPr>
          <w:p w14:paraId="6859BFB0" w14:textId="77777777" w:rsidR="001269D3" w:rsidRPr="009E027D" w:rsidRDefault="001269D3" w:rsidP="001269D3">
            <w:pPr>
              <w:spacing w:before="60" w:after="60"/>
              <w:jc w:val="both"/>
              <w:rPr>
                <w:b/>
                <w:bCs/>
                <w:color w:val="365F91" w:themeColor="accent1" w:themeShade="BF"/>
                <w:sz w:val="22"/>
                <w:szCs w:val="22"/>
              </w:rPr>
            </w:pPr>
            <w:r w:rsidRPr="009E027D">
              <w:rPr>
                <w:b/>
                <w:bCs/>
                <w:color w:val="365F91" w:themeColor="accent1" w:themeShade="BF"/>
                <w:sz w:val="22"/>
                <w:szCs w:val="22"/>
              </w:rPr>
              <w:t>Version</w:t>
            </w:r>
          </w:p>
        </w:tc>
        <w:tc>
          <w:tcPr>
            <w:tcW w:w="3431" w:type="dxa"/>
            <w:shd w:val="clear" w:color="auto" w:fill="F2F2F2" w:themeFill="background1" w:themeFillShade="F2"/>
          </w:tcPr>
          <w:p w14:paraId="23E8CAE0" w14:textId="27EB7466" w:rsidR="001269D3" w:rsidRPr="009E027D" w:rsidRDefault="001269D3" w:rsidP="001269D3">
            <w:pPr>
              <w:spacing w:before="60" w:after="60"/>
              <w:jc w:val="both"/>
              <w:rPr>
                <w:b/>
                <w:bCs/>
                <w:color w:val="365F91" w:themeColor="accent1" w:themeShade="BF"/>
                <w:sz w:val="22"/>
                <w:szCs w:val="22"/>
              </w:rPr>
            </w:pPr>
            <w:r w:rsidRPr="009E027D">
              <w:rPr>
                <w:b/>
                <w:bCs/>
                <w:color w:val="365F91" w:themeColor="accent1" w:themeShade="BF"/>
                <w:sz w:val="22"/>
                <w:szCs w:val="22"/>
              </w:rPr>
              <w:t>Revision Description</w:t>
            </w:r>
          </w:p>
        </w:tc>
        <w:tc>
          <w:tcPr>
            <w:tcW w:w="2268" w:type="dxa"/>
            <w:shd w:val="clear" w:color="auto" w:fill="F2F2F2" w:themeFill="background1" w:themeFillShade="F2"/>
          </w:tcPr>
          <w:p w14:paraId="7CAACC57" w14:textId="38194271" w:rsidR="001269D3" w:rsidRPr="009E027D" w:rsidRDefault="001269D3" w:rsidP="001269D3">
            <w:pPr>
              <w:spacing w:before="60" w:after="60"/>
              <w:rPr>
                <w:b/>
                <w:bCs/>
                <w:color w:val="365F91" w:themeColor="accent1" w:themeShade="BF"/>
                <w:sz w:val="22"/>
                <w:szCs w:val="22"/>
              </w:rPr>
            </w:pPr>
            <w:r w:rsidRPr="009E027D">
              <w:rPr>
                <w:b/>
                <w:bCs/>
                <w:color w:val="365F91" w:themeColor="accent1" w:themeShade="BF"/>
                <w:sz w:val="22"/>
                <w:szCs w:val="22"/>
              </w:rPr>
              <w:t>Reviewer</w:t>
            </w:r>
            <w:r>
              <w:rPr>
                <w:b/>
                <w:bCs/>
                <w:color w:val="365F91" w:themeColor="accent1" w:themeShade="BF"/>
                <w:sz w:val="22"/>
                <w:szCs w:val="22"/>
              </w:rPr>
              <w:t xml:space="preserve"> / Approval Group</w:t>
            </w:r>
          </w:p>
        </w:tc>
        <w:tc>
          <w:tcPr>
            <w:tcW w:w="1843" w:type="dxa"/>
            <w:shd w:val="clear" w:color="auto" w:fill="F2F2F2" w:themeFill="background1" w:themeFillShade="F2"/>
          </w:tcPr>
          <w:p w14:paraId="243B994D" w14:textId="2682E308" w:rsidR="001269D3" w:rsidRPr="009E027D" w:rsidRDefault="001269D3" w:rsidP="001269D3">
            <w:pPr>
              <w:spacing w:before="60" w:after="60"/>
              <w:rPr>
                <w:b/>
                <w:bCs/>
                <w:color w:val="365F91" w:themeColor="accent1" w:themeShade="BF"/>
                <w:sz w:val="22"/>
                <w:szCs w:val="22"/>
              </w:rPr>
            </w:pPr>
            <w:r w:rsidRPr="009E027D">
              <w:rPr>
                <w:b/>
                <w:bCs/>
                <w:color w:val="365F91" w:themeColor="accent1" w:themeShade="BF"/>
                <w:sz w:val="22"/>
                <w:szCs w:val="22"/>
              </w:rPr>
              <w:t>Date</w:t>
            </w:r>
            <w:r>
              <w:rPr>
                <w:b/>
                <w:bCs/>
                <w:color w:val="365F91" w:themeColor="accent1" w:themeShade="BF"/>
                <w:sz w:val="22"/>
                <w:szCs w:val="22"/>
              </w:rPr>
              <w:t xml:space="preserve"> of Review / Approval </w:t>
            </w:r>
          </w:p>
        </w:tc>
      </w:tr>
      <w:tr w:rsidR="001269D3" w:rsidRPr="005058F3" w14:paraId="6E6EAAD2" w14:textId="77777777" w:rsidTr="00BD59F4">
        <w:tc>
          <w:tcPr>
            <w:tcW w:w="1134" w:type="dxa"/>
          </w:tcPr>
          <w:p w14:paraId="66EDCC5D" w14:textId="6E1F053B" w:rsidR="001269D3" w:rsidRPr="005058F3" w:rsidRDefault="001269D3" w:rsidP="001269D3">
            <w:pPr>
              <w:spacing w:before="60" w:after="60"/>
              <w:rPr>
                <w:sz w:val="22"/>
                <w:szCs w:val="22"/>
              </w:rPr>
            </w:pPr>
            <w:r>
              <w:rPr>
                <w:sz w:val="22"/>
                <w:szCs w:val="22"/>
              </w:rPr>
              <w:t>0</w:t>
            </w:r>
            <w:r w:rsidRPr="005058F3">
              <w:rPr>
                <w:sz w:val="22"/>
                <w:szCs w:val="22"/>
              </w:rPr>
              <w:t>.</w:t>
            </w:r>
            <w:r>
              <w:rPr>
                <w:sz w:val="22"/>
                <w:szCs w:val="22"/>
              </w:rPr>
              <w:t>1</w:t>
            </w:r>
          </w:p>
        </w:tc>
        <w:tc>
          <w:tcPr>
            <w:tcW w:w="3431" w:type="dxa"/>
          </w:tcPr>
          <w:p w14:paraId="22DC52BE" w14:textId="05BE66F5" w:rsidR="001269D3" w:rsidRPr="005058F3" w:rsidRDefault="00E101DB" w:rsidP="001269D3">
            <w:pPr>
              <w:spacing w:before="60" w:after="60"/>
              <w:rPr>
                <w:sz w:val="22"/>
                <w:szCs w:val="22"/>
              </w:rPr>
            </w:pPr>
            <w:r>
              <w:rPr>
                <w:sz w:val="22"/>
                <w:szCs w:val="22"/>
              </w:rPr>
              <w:t>Policy developed and approved</w:t>
            </w:r>
            <w:r w:rsidR="004A0DEF">
              <w:rPr>
                <w:sz w:val="22"/>
                <w:szCs w:val="22"/>
              </w:rPr>
              <w:t xml:space="preserve"> </w:t>
            </w:r>
          </w:p>
        </w:tc>
        <w:tc>
          <w:tcPr>
            <w:tcW w:w="2268" w:type="dxa"/>
          </w:tcPr>
          <w:p w14:paraId="04DB5C36" w14:textId="74806ED0" w:rsidR="001269D3" w:rsidRPr="005058F3" w:rsidRDefault="001269D3" w:rsidP="001269D3">
            <w:pPr>
              <w:spacing w:before="60" w:after="60"/>
              <w:rPr>
                <w:sz w:val="22"/>
                <w:szCs w:val="22"/>
              </w:rPr>
            </w:pPr>
          </w:p>
        </w:tc>
        <w:tc>
          <w:tcPr>
            <w:tcW w:w="1843" w:type="dxa"/>
          </w:tcPr>
          <w:p w14:paraId="2971CCA5" w14:textId="7E280909" w:rsidR="001269D3" w:rsidRPr="005058F3" w:rsidRDefault="001269D3" w:rsidP="001269D3">
            <w:pPr>
              <w:spacing w:before="60" w:after="60"/>
              <w:rPr>
                <w:sz w:val="22"/>
                <w:szCs w:val="22"/>
              </w:rPr>
            </w:pPr>
          </w:p>
        </w:tc>
      </w:tr>
      <w:tr w:rsidR="004A0DEF" w:rsidRPr="005058F3" w14:paraId="100ABFCA" w14:textId="77777777" w:rsidTr="00BD59F4">
        <w:tc>
          <w:tcPr>
            <w:tcW w:w="1134" w:type="dxa"/>
          </w:tcPr>
          <w:p w14:paraId="38A275DA" w14:textId="1E262561" w:rsidR="004A0DEF" w:rsidRDefault="004A0DEF" w:rsidP="004A0DEF">
            <w:pPr>
              <w:spacing w:before="60" w:after="60"/>
              <w:rPr>
                <w:sz w:val="22"/>
                <w:szCs w:val="22"/>
              </w:rPr>
            </w:pPr>
            <w:r>
              <w:rPr>
                <w:sz w:val="22"/>
                <w:szCs w:val="22"/>
              </w:rPr>
              <w:t>0.2</w:t>
            </w:r>
          </w:p>
        </w:tc>
        <w:tc>
          <w:tcPr>
            <w:tcW w:w="3431" w:type="dxa"/>
          </w:tcPr>
          <w:p w14:paraId="4B8FF972" w14:textId="20467D54" w:rsidR="004A0DEF" w:rsidRPr="005058F3" w:rsidRDefault="00E101DB" w:rsidP="004A0DEF">
            <w:pPr>
              <w:spacing w:before="60" w:after="60"/>
              <w:rPr>
                <w:sz w:val="22"/>
                <w:szCs w:val="22"/>
              </w:rPr>
            </w:pPr>
            <w:r>
              <w:rPr>
                <w:sz w:val="22"/>
                <w:szCs w:val="22"/>
              </w:rPr>
              <w:t>Formatting and EQIA sign off obtained</w:t>
            </w:r>
            <w:r w:rsidR="004A0DEF">
              <w:rPr>
                <w:sz w:val="22"/>
                <w:szCs w:val="22"/>
              </w:rPr>
              <w:t xml:space="preserve">&gt; </w:t>
            </w:r>
          </w:p>
        </w:tc>
        <w:tc>
          <w:tcPr>
            <w:tcW w:w="2268" w:type="dxa"/>
          </w:tcPr>
          <w:p w14:paraId="6D616EAA" w14:textId="5DDB9244" w:rsidR="004A0DEF" w:rsidRPr="005058F3" w:rsidRDefault="004A0DEF" w:rsidP="004A0DEF">
            <w:pPr>
              <w:spacing w:before="60" w:after="60"/>
              <w:rPr>
                <w:sz w:val="22"/>
                <w:szCs w:val="22"/>
              </w:rPr>
            </w:pPr>
          </w:p>
        </w:tc>
        <w:tc>
          <w:tcPr>
            <w:tcW w:w="1843" w:type="dxa"/>
          </w:tcPr>
          <w:p w14:paraId="4DDF714F" w14:textId="4B42D469" w:rsidR="004A0DEF" w:rsidRPr="005058F3" w:rsidRDefault="004A0DEF" w:rsidP="004A0DEF">
            <w:pPr>
              <w:spacing w:before="60" w:after="60"/>
              <w:rPr>
                <w:sz w:val="22"/>
                <w:szCs w:val="22"/>
              </w:rPr>
            </w:pPr>
          </w:p>
        </w:tc>
      </w:tr>
      <w:tr w:rsidR="001269D3" w:rsidRPr="005058F3" w14:paraId="429DB34E" w14:textId="77777777" w:rsidTr="00BD59F4">
        <w:tc>
          <w:tcPr>
            <w:tcW w:w="1134" w:type="dxa"/>
          </w:tcPr>
          <w:p w14:paraId="269C2750" w14:textId="0891F90F" w:rsidR="001269D3" w:rsidRPr="004A0DEF" w:rsidRDefault="001269D3" w:rsidP="001269D3">
            <w:pPr>
              <w:spacing w:before="60" w:after="60"/>
              <w:rPr>
                <w:b/>
                <w:bCs/>
                <w:sz w:val="22"/>
                <w:szCs w:val="22"/>
              </w:rPr>
            </w:pPr>
            <w:r w:rsidRPr="004A0DEF">
              <w:rPr>
                <w:b/>
                <w:bCs/>
                <w:sz w:val="22"/>
                <w:szCs w:val="22"/>
              </w:rPr>
              <w:t>1.0</w:t>
            </w:r>
          </w:p>
        </w:tc>
        <w:tc>
          <w:tcPr>
            <w:tcW w:w="3431" w:type="dxa"/>
          </w:tcPr>
          <w:p w14:paraId="4D3FC5DC" w14:textId="55331C05" w:rsidR="001269D3" w:rsidRPr="004A0DEF" w:rsidRDefault="001269D3" w:rsidP="001269D3">
            <w:pPr>
              <w:spacing w:before="60" w:after="60"/>
              <w:rPr>
                <w:b/>
                <w:bCs/>
                <w:sz w:val="22"/>
                <w:szCs w:val="22"/>
              </w:rPr>
            </w:pPr>
            <w:r w:rsidRPr="004A0DEF">
              <w:rPr>
                <w:b/>
                <w:bCs/>
                <w:sz w:val="22"/>
                <w:szCs w:val="22"/>
              </w:rPr>
              <w:t>Final</w:t>
            </w:r>
            <w:r w:rsidR="00464538">
              <w:rPr>
                <w:b/>
                <w:bCs/>
                <w:sz w:val="22"/>
                <w:szCs w:val="22"/>
              </w:rPr>
              <w:t xml:space="preserve"> - Approved</w:t>
            </w:r>
          </w:p>
        </w:tc>
        <w:tc>
          <w:tcPr>
            <w:tcW w:w="2268" w:type="dxa"/>
          </w:tcPr>
          <w:p w14:paraId="51487BAA" w14:textId="632F8AD5" w:rsidR="001269D3" w:rsidRPr="00F8178C" w:rsidRDefault="00E101DB" w:rsidP="001269D3">
            <w:pPr>
              <w:spacing w:before="60" w:after="60"/>
              <w:rPr>
                <w:sz w:val="22"/>
                <w:szCs w:val="22"/>
              </w:rPr>
            </w:pPr>
            <w:r>
              <w:rPr>
                <w:sz w:val="22"/>
                <w:szCs w:val="22"/>
              </w:rPr>
              <w:t>ICB Board</w:t>
            </w:r>
          </w:p>
        </w:tc>
        <w:tc>
          <w:tcPr>
            <w:tcW w:w="1843" w:type="dxa"/>
          </w:tcPr>
          <w:p w14:paraId="4A53E2F6" w14:textId="628D7682" w:rsidR="001269D3" w:rsidRPr="00F8178C" w:rsidRDefault="00E101DB" w:rsidP="001269D3">
            <w:pPr>
              <w:spacing w:before="60" w:after="60"/>
              <w:rPr>
                <w:sz w:val="22"/>
                <w:szCs w:val="22"/>
              </w:rPr>
            </w:pPr>
            <w:r>
              <w:rPr>
                <w:sz w:val="22"/>
                <w:szCs w:val="22"/>
              </w:rPr>
              <w:t>21.6.22</w:t>
            </w:r>
          </w:p>
        </w:tc>
      </w:tr>
      <w:tr w:rsidR="00BD59F4" w:rsidRPr="005058F3" w14:paraId="3AFA7994" w14:textId="77777777" w:rsidTr="00BD59F4">
        <w:tc>
          <w:tcPr>
            <w:tcW w:w="1134" w:type="dxa"/>
          </w:tcPr>
          <w:p w14:paraId="2FA478D0" w14:textId="6C2628CF" w:rsidR="00BD59F4" w:rsidRPr="004A0DEF" w:rsidRDefault="00BD59F4" w:rsidP="001269D3">
            <w:pPr>
              <w:spacing w:before="60" w:after="60"/>
              <w:rPr>
                <w:b/>
                <w:bCs/>
                <w:sz w:val="22"/>
                <w:szCs w:val="22"/>
              </w:rPr>
            </w:pPr>
            <w:r>
              <w:rPr>
                <w:b/>
                <w:bCs/>
                <w:sz w:val="22"/>
                <w:szCs w:val="22"/>
              </w:rPr>
              <w:t>2.1</w:t>
            </w:r>
          </w:p>
        </w:tc>
        <w:tc>
          <w:tcPr>
            <w:tcW w:w="3431" w:type="dxa"/>
          </w:tcPr>
          <w:p w14:paraId="06845143" w14:textId="595BBF60" w:rsidR="000132E9" w:rsidRPr="002E005E" w:rsidRDefault="000132E9" w:rsidP="001269D3">
            <w:pPr>
              <w:spacing w:before="60" w:after="60"/>
              <w:rPr>
                <w:b/>
                <w:bCs/>
              </w:rPr>
            </w:pPr>
            <w:r>
              <w:t xml:space="preserve"> </w:t>
            </w:r>
            <w:r w:rsidRPr="002E005E">
              <w:rPr>
                <w:b/>
                <w:bCs/>
              </w:rPr>
              <w:t>Review of document:</w:t>
            </w:r>
          </w:p>
          <w:p w14:paraId="41E45868" w14:textId="0188B993" w:rsidR="00BD59F4" w:rsidRPr="002E005E" w:rsidRDefault="00BD59F4" w:rsidP="002E005E">
            <w:pPr>
              <w:pStyle w:val="ListParagraph"/>
              <w:numPr>
                <w:ilvl w:val="0"/>
                <w:numId w:val="14"/>
              </w:numPr>
              <w:spacing w:before="60" w:after="60"/>
              <w:rPr>
                <w:sz w:val="22"/>
                <w:szCs w:val="22"/>
              </w:rPr>
            </w:pPr>
            <w:r w:rsidRPr="002E005E">
              <w:rPr>
                <w:sz w:val="22"/>
                <w:szCs w:val="22"/>
              </w:rPr>
              <w:t>F</w:t>
            </w:r>
            <w:r w:rsidR="000132E9" w:rsidRPr="002E005E">
              <w:rPr>
                <w:sz w:val="22"/>
                <w:szCs w:val="22"/>
              </w:rPr>
              <w:t>ormatted</w:t>
            </w:r>
            <w:r w:rsidRPr="002E005E">
              <w:rPr>
                <w:sz w:val="22"/>
                <w:szCs w:val="22"/>
              </w:rPr>
              <w:t xml:space="preserve"> into corporate template</w:t>
            </w:r>
          </w:p>
          <w:p w14:paraId="07D83070" w14:textId="5D68AAAF" w:rsidR="00BD59F4" w:rsidRPr="002E005E" w:rsidRDefault="00BD59F4" w:rsidP="00BD59F4">
            <w:pPr>
              <w:pStyle w:val="ListParagraph"/>
              <w:numPr>
                <w:ilvl w:val="0"/>
                <w:numId w:val="14"/>
              </w:numPr>
              <w:spacing w:before="60" w:after="60"/>
              <w:rPr>
                <w:b/>
                <w:bCs/>
                <w:sz w:val="22"/>
                <w:szCs w:val="22"/>
              </w:rPr>
            </w:pPr>
            <w:r w:rsidRPr="002E005E">
              <w:rPr>
                <w:sz w:val="22"/>
                <w:szCs w:val="22"/>
              </w:rPr>
              <w:t xml:space="preserve">Appendix added –Expense form </w:t>
            </w:r>
          </w:p>
          <w:p w14:paraId="53BB86D9" w14:textId="724623CC" w:rsidR="00BD59F4" w:rsidRPr="00BD59F4" w:rsidRDefault="00BD59F4" w:rsidP="00BD59F4">
            <w:pPr>
              <w:pStyle w:val="ListParagraph"/>
              <w:numPr>
                <w:ilvl w:val="0"/>
                <w:numId w:val="14"/>
              </w:numPr>
              <w:spacing w:before="60" w:after="60"/>
              <w:rPr>
                <w:b/>
                <w:bCs/>
                <w:sz w:val="22"/>
                <w:szCs w:val="22"/>
              </w:rPr>
            </w:pPr>
            <w:proofErr w:type="spellStart"/>
            <w:r w:rsidRPr="002E005E">
              <w:rPr>
                <w:sz w:val="22"/>
                <w:szCs w:val="22"/>
              </w:rPr>
              <w:t>EqIA</w:t>
            </w:r>
            <w:proofErr w:type="spellEnd"/>
            <w:r w:rsidRPr="002E005E">
              <w:rPr>
                <w:sz w:val="22"/>
                <w:szCs w:val="22"/>
              </w:rPr>
              <w:t xml:space="preserve"> updated.</w:t>
            </w:r>
          </w:p>
        </w:tc>
        <w:tc>
          <w:tcPr>
            <w:tcW w:w="2268" w:type="dxa"/>
          </w:tcPr>
          <w:p w14:paraId="1643AF4E" w14:textId="77777777" w:rsidR="00BD59F4" w:rsidRDefault="00BD59F4" w:rsidP="001269D3">
            <w:pPr>
              <w:spacing w:before="60" w:after="60"/>
              <w:rPr>
                <w:sz w:val="22"/>
                <w:szCs w:val="22"/>
              </w:rPr>
            </w:pPr>
            <w:r>
              <w:rPr>
                <w:sz w:val="22"/>
                <w:szCs w:val="22"/>
              </w:rPr>
              <w:t>Heather Aylward,</w:t>
            </w:r>
          </w:p>
          <w:p w14:paraId="5C311104" w14:textId="20B286C1" w:rsidR="00BD59F4" w:rsidRDefault="00BD59F4" w:rsidP="001269D3">
            <w:pPr>
              <w:spacing w:before="60" w:after="60"/>
              <w:rPr>
                <w:sz w:val="22"/>
                <w:szCs w:val="22"/>
              </w:rPr>
            </w:pPr>
            <w:r>
              <w:rPr>
                <w:sz w:val="22"/>
                <w:szCs w:val="22"/>
              </w:rPr>
              <w:t>Engagement Manager</w:t>
            </w:r>
          </w:p>
        </w:tc>
        <w:tc>
          <w:tcPr>
            <w:tcW w:w="1843" w:type="dxa"/>
          </w:tcPr>
          <w:p w14:paraId="6166ACA7" w14:textId="77777777" w:rsidR="00BD59F4" w:rsidRDefault="00BD59F4" w:rsidP="001269D3">
            <w:pPr>
              <w:spacing w:before="60" w:after="60"/>
              <w:rPr>
                <w:sz w:val="22"/>
                <w:szCs w:val="22"/>
              </w:rPr>
            </w:pPr>
          </w:p>
        </w:tc>
      </w:tr>
      <w:tr w:rsidR="004A0DEF" w:rsidRPr="005058F3" w14:paraId="779C204A" w14:textId="77777777" w:rsidTr="00BD59F4">
        <w:tc>
          <w:tcPr>
            <w:tcW w:w="1134" w:type="dxa"/>
          </w:tcPr>
          <w:p w14:paraId="36F492F9" w14:textId="2A8C7A89" w:rsidR="004A0DEF" w:rsidRPr="00F8178C" w:rsidRDefault="00BF2DA8" w:rsidP="004A0DEF">
            <w:pPr>
              <w:spacing w:before="60" w:after="60"/>
              <w:rPr>
                <w:sz w:val="22"/>
                <w:szCs w:val="22"/>
              </w:rPr>
            </w:pPr>
            <w:r>
              <w:rPr>
                <w:sz w:val="22"/>
                <w:szCs w:val="22"/>
              </w:rPr>
              <w:t>2</w:t>
            </w:r>
            <w:r w:rsidR="004A0DEF">
              <w:rPr>
                <w:sz w:val="22"/>
                <w:szCs w:val="22"/>
              </w:rPr>
              <w:t>.</w:t>
            </w:r>
            <w:r w:rsidR="000132E9">
              <w:rPr>
                <w:sz w:val="22"/>
                <w:szCs w:val="22"/>
              </w:rPr>
              <w:t>2</w:t>
            </w:r>
          </w:p>
        </w:tc>
        <w:tc>
          <w:tcPr>
            <w:tcW w:w="3431" w:type="dxa"/>
          </w:tcPr>
          <w:p w14:paraId="61DAB109" w14:textId="77777777" w:rsidR="004A0DEF" w:rsidRDefault="00D10CF4" w:rsidP="004A0DEF">
            <w:pPr>
              <w:spacing w:before="60" w:after="60"/>
              <w:rPr>
                <w:sz w:val="22"/>
                <w:szCs w:val="22"/>
              </w:rPr>
            </w:pPr>
            <w:r>
              <w:rPr>
                <w:sz w:val="22"/>
                <w:szCs w:val="22"/>
              </w:rPr>
              <w:t xml:space="preserve">Updated </w:t>
            </w:r>
            <w:r w:rsidR="00E101DB">
              <w:rPr>
                <w:sz w:val="22"/>
                <w:szCs w:val="22"/>
              </w:rPr>
              <w:t>August 2024</w:t>
            </w:r>
          </w:p>
          <w:p w14:paraId="0C746DC0" w14:textId="393DF972" w:rsidR="000132E9" w:rsidRPr="000132E9" w:rsidRDefault="000132E9" w:rsidP="000132E9">
            <w:pPr>
              <w:pStyle w:val="ListParagraph"/>
              <w:numPr>
                <w:ilvl w:val="0"/>
                <w:numId w:val="16"/>
              </w:numPr>
              <w:spacing w:before="60" w:after="60"/>
              <w:rPr>
                <w:sz w:val="22"/>
                <w:szCs w:val="22"/>
              </w:rPr>
            </w:pPr>
            <w:r>
              <w:rPr>
                <w:sz w:val="22"/>
                <w:szCs w:val="22"/>
              </w:rPr>
              <w:t>Add to health inequalities section on what is being proposed supports people who face inequalities</w:t>
            </w:r>
          </w:p>
          <w:p w14:paraId="7D2CB1F5" w14:textId="5439C9EF" w:rsidR="000132E9" w:rsidRPr="000132E9" w:rsidRDefault="000132E9" w:rsidP="000132E9">
            <w:pPr>
              <w:rPr>
                <w:sz w:val="22"/>
                <w:szCs w:val="22"/>
              </w:rPr>
            </w:pPr>
          </w:p>
        </w:tc>
        <w:tc>
          <w:tcPr>
            <w:tcW w:w="2268" w:type="dxa"/>
          </w:tcPr>
          <w:p w14:paraId="1335AF96" w14:textId="24F70112" w:rsidR="004A0DEF" w:rsidRPr="00F8178C" w:rsidRDefault="00D10CF4" w:rsidP="004A0DEF">
            <w:pPr>
              <w:spacing w:before="60" w:after="60"/>
              <w:rPr>
                <w:sz w:val="22"/>
                <w:szCs w:val="22"/>
              </w:rPr>
            </w:pPr>
            <w:r>
              <w:rPr>
                <w:sz w:val="22"/>
                <w:szCs w:val="22"/>
              </w:rPr>
              <w:t>Reviewed by Paul Curry re EQIA</w:t>
            </w:r>
          </w:p>
        </w:tc>
        <w:tc>
          <w:tcPr>
            <w:tcW w:w="1843" w:type="dxa"/>
          </w:tcPr>
          <w:p w14:paraId="4671BF80" w14:textId="3A231AEF" w:rsidR="004A0DEF" w:rsidRPr="00F8178C" w:rsidRDefault="000132E9" w:rsidP="004A0DEF">
            <w:pPr>
              <w:spacing w:before="60" w:after="60"/>
              <w:rPr>
                <w:sz w:val="22"/>
                <w:szCs w:val="22"/>
              </w:rPr>
            </w:pPr>
            <w:r>
              <w:rPr>
                <w:sz w:val="22"/>
                <w:szCs w:val="22"/>
              </w:rPr>
              <w:t>4.9. 2024</w:t>
            </w:r>
          </w:p>
        </w:tc>
      </w:tr>
      <w:tr w:rsidR="009E5D23" w:rsidRPr="005058F3" w14:paraId="37DD0A9E" w14:textId="77777777" w:rsidTr="00BD59F4">
        <w:tc>
          <w:tcPr>
            <w:tcW w:w="1134" w:type="dxa"/>
          </w:tcPr>
          <w:p w14:paraId="12EAB635" w14:textId="77777777" w:rsidR="009E5D23" w:rsidRDefault="009E5D23" w:rsidP="004A0DEF">
            <w:pPr>
              <w:spacing w:before="60" w:after="60"/>
              <w:rPr>
                <w:sz w:val="22"/>
                <w:szCs w:val="22"/>
              </w:rPr>
            </w:pPr>
          </w:p>
        </w:tc>
        <w:tc>
          <w:tcPr>
            <w:tcW w:w="3431" w:type="dxa"/>
          </w:tcPr>
          <w:p w14:paraId="58598F28" w14:textId="77777777" w:rsidR="009E5D23" w:rsidRDefault="009E5D23" w:rsidP="009E5D23">
            <w:pPr>
              <w:spacing w:before="60" w:after="60"/>
            </w:pPr>
            <w:r>
              <w:t xml:space="preserve">Amendments added </w:t>
            </w:r>
          </w:p>
          <w:p w14:paraId="7ED5C898" w14:textId="77777777" w:rsidR="009E5D23" w:rsidRDefault="009E5D23" w:rsidP="009E5D23">
            <w:pPr>
              <w:pStyle w:val="ListParagraph"/>
              <w:numPr>
                <w:ilvl w:val="0"/>
                <w:numId w:val="17"/>
              </w:numPr>
              <w:spacing w:before="60" w:after="60"/>
            </w:pPr>
            <w:r>
              <w:t>Add ‘</w:t>
            </w:r>
            <w:proofErr w:type="gramStart"/>
            <w:r>
              <w:t>two year</w:t>
            </w:r>
            <w:proofErr w:type="gramEnd"/>
            <w:r>
              <w:t xml:space="preserve"> review of existing document’</w:t>
            </w:r>
          </w:p>
          <w:p w14:paraId="780AF1DF" w14:textId="77777777" w:rsidR="009E5D23" w:rsidRPr="001B50E3" w:rsidRDefault="009E5D23" w:rsidP="001B50E3">
            <w:pPr>
              <w:pStyle w:val="ListParagraph"/>
              <w:numPr>
                <w:ilvl w:val="0"/>
                <w:numId w:val="17"/>
              </w:numPr>
              <w:spacing w:before="60" w:after="60"/>
              <w:rPr>
                <w:sz w:val="22"/>
                <w:szCs w:val="22"/>
              </w:rPr>
            </w:pPr>
            <w:r>
              <w:t>Amend job titles</w:t>
            </w:r>
          </w:p>
          <w:p w14:paraId="515CBA56" w14:textId="254E6A7D" w:rsidR="001B50E3" w:rsidRPr="001B50E3" w:rsidRDefault="001B50E3" w:rsidP="001B50E3">
            <w:pPr>
              <w:pStyle w:val="ListParagraph"/>
              <w:numPr>
                <w:ilvl w:val="0"/>
                <w:numId w:val="17"/>
              </w:numPr>
              <w:spacing w:before="60" w:after="60"/>
              <w:rPr>
                <w:sz w:val="22"/>
                <w:szCs w:val="22"/>
              </w:rPr>
            </w:pPr>
            <w:r>
              <w:t>Rephrase information</w:t>
            </w:r>
          </w:p>
        </w:tc>
        <w:tc>
          <w:tcPr>
            <w:tcW w:w="2268" w:type="dxa"/>
          </w:tcPr>
          <w:p w14:paraId="6D656016" w14:textId="7E9F4209" w:rsidR="009E5D23" w:rsidRDefault="009E5D23" w:rsidP="004A0DEF">
            <w:pPr>
              <w:spacing w:before="60" w:after="60"/>
              <w:rPr>
                <w:sz w:val="22"/>
                <w:szCs w:val="22"/>
              </w:rPr>
            </w:pPr>
            <w:r>
              <w:rPr>
                <w:sz w:val="22"/>
                <w:szCs w:val="22"/>
              </w:rPr>
              <w:t>Louise Manders</w:t>
            </w:r>
          </w:p>
        </w:tc>
        <w:tc>
          <w:tcPr>
            <w:tcW w:w="1843" w:type="dxa"/>
          </w:tcPr>
          <w:p w14:paraId="65242CF1" w14:textId="13009CC4" w:rsidR="009E5D23" w:rsidRDefault="009E5D23" w:rsidP="004A0DEF">
            <w:pPr>
              <w:spacing w:before="60" w:after="60"/>
              <w:rPr>
                <w:sz w:val="22"/>
                <w:szCs w:val="22"/>
              </w:rPr>
            </w:pPr>
            <w:r>
              <w:rPr>
                <w:sz w:val="22"/>
                <w:szCs w:val="22"/>
              </w:rPr>
              <w:t>26.9.2024</w:t>
            </w:r>
          </w:p>
        </w:tc>
      </w:tr>
      <w:tr w:rsidR="004A0DEF" w:rsidRPr="005058F3" w14:paraId="409EBB77" w14:textId="77777777" w:rsidTr="00BD59F4">
        <w:tc>
          <w:tcPr>
            <w:tcW w:w="1134" w:type="dxa"/>
          </w:tcPr>
          <w:p w14:paraId="3B8FAD6C" w14:textId="0C8FD5CD" w:rsidR="004A0DEF" w:rsidRPr="00F8178C" w:rsidRDefault="00D10CF4" w:rsidP="004A0DEF">
            <w:pPr>
              <w:spacing w:before="60" w:after="60"/>
              <w:rPr>
                <w:sz w:val="22"/>
                <w:szCs w:val="22"/>
              </w:rPr>
            </w:pPr>
            <w:r>
              <w:rPr>
                <w:sz w:val="22"/>
                <w:szCs w:val="22"/>
              </w:rPr>
              <w:t>2.</w:t>
            </w:r>
            <w:r w:rsidR="000132E9">
              <w:rPr>
                <w:sz w:val="22"/>
                <w:szCs w:val="22"/>
              </w:rPr>
              <w:t>3</w:t>
            </w:r>
          </w:p>
        </w:tc>
        <w:tc>
          <w:tcPr>
            <w:tcW w:w="3431" w:type="dxa"/>
          </w:tcPr>
          <w:p w14:paraId="5C110FC6" w14:textId="77777777" w:rsidR="004A0DEF" w:rsidRDefault="00D10CF4" w:rsidP="004A0DEF">
            <w:pPr>
              <w:spacing w:before="60" w:after="60"/>
              <w:rPr>
                <w:sz w:val="22"/>
                <w:szCs w:val="22"/>
              </w:rPr>
            </w:pPr>
            <w:r>
              <w:rPr>
                <w:sz w:val="22"/>
                <w:szCs w:val="22"/>
              </w:rPr>
              <w:t>Updated September 2024</w:t>
            </w:r>
          </w:p>
          <w:p w14:paraId="50AFCFC3" w14:textId="278F7B67" w:rsidR="000132E9" w:rsidRPr="002E005E" w:rsidRDefault="000132E9" w:rsidP="002E005E">
            <w:pPr>
              <w:pStyle w:val="ListParagraph"/>
              <w:numPr>
                <w:ilvl w:val="0"/>
                <w:numId w:val="18"/>
              </w:numPr>
              <w:rPr>
                <w:rFonts w:ascii="Calibri" w:hAnsi="Calibri" w:cs="Calibri"/>
                <w:sz w:val="22"/>
                <w:szCs w:val="22"/>
              </w:rPr>
            </w:pPr>
            <w:r>
              <w:t>Added to 1.3.1. table “In line with our general approach as an organisation to reduce incidental costs of this nature”.</w:t>
            </w:r>
          </w:p>
          <w:p w14:paraId="33FDEC66" w14:textId="324DA86B" w:rsidR="000132E9" w:rsidRPr="000132E9" w:rsidRDefault="000132E9" w:rsidP="000132E9">
            <w:pPr>
              <w:pStyle w:val="ListParagraph"/>
              <w:spacing w:before="60" w:after="60"/>
              <w:rPr>
                <w:sz w:val="22"/>
                <w:szCs w:val="22"/>
              </w:rPr>
            </w:pPr>
          </w:p>
        </w:tc>
        <w:tc>
          <w:tcPr>
            <w:tcW w:w="2268" w:type="dxa"/>
          </w:tcPr>
          <w:p w14:paraId="29CAEEFF" w14:textId="1F6A050F" w:rsidR="004A0DEF" w:rsidRPr="00F8178C" w:rsidRDefault="000132E9" w:rsidP="004A0DEF">
            <w:pPr>
              <w:spacing w:before="60" w:after="60"/>
              <w:rPr>
                <w:sz w:val="22"/>
                <w:szCs w:val="22"/>
              </w:rPr>
            </w:pPr>
            <w:r>
              <w:rPr>
                <w:sz w:val="22"/>
                <w:szCs w:val="22"/>
              </w:rPr>
              <w:t xml:space="preserve">Final reviewed and approved </w:t>
            </w:r>
            <w:proofErr w:type="gramStart"/>
            <w:r>
              <w:rPr>
                <w:sz w:val="22"/>
                <w:szCs w:val="22"/>
              </w:rPr>
              <w:t xml:space="preserve">by </w:t>
            </w:r>
            <w:r w:rsidR="0077677F">
              <w:rPr>
                <w:sz w:val="22"/>
                <w:szCs w:val="22"/>
              </w:rPr>
              <w:t xml:space="preserve"> Michael</w:t>
            </w:r>
            <w:proofErr w:type="gramEnd"/>
            <w:r w:rsidR="0077677F">
              <w:rPr>
                <w:sz w:val="22"/>
                <w:szCs w:val="22"/>
              </w:rPr>
              <w:t xml:space="preserve"> Watson</w:t>
            </w:r>
          </w:p>
        </w:tc>
        <w:tc>
          <w:tcPr>
            <w:tcW w:w="1843" w:type="dxa"/>
          </w:tcPr>
          <w:p w14:paraId="033B8364" w14:textId="2B01ABB1" w:rsidR="004A0DEF" w:rsidRPr="00F8178C" w:rsidRDefault="0077677F" w:rsidP="004A0DEF">
            <w:pPr>
              <w:spacing w:before="60" w:after="60"/>
              <w:rPr>
                <w:sz w:val="22"/>
                <w:szCs w:val="22"/>
              </w:rPr>
            </w:pPr>
            <w:r>
              <w:rPr>
                <w:sz w:val="22"/>
                <w:szCs w:val="22"/>
              </w:rPr>
              <w:t>15.10.2</w:t>
            </w:r>
            <w:r w:rsidR="00887BB9">
              <w:rPr>
                <w:sz w:val="22"/>
                <w:szCs w:val="22"/>
              </w:rPr>
              <w:t>02</w:t>
            </w:r>
            <w:r>
              <w:rPr>
                <w:sz w:val="22"/>
                <w:szCs w:val="22"/>
              </w:rPr>
              <w:t>4</w:t>
            </w:r>
          </w:p>
        </w:tc>
      </w:tr>
      <w:tr w:rsidR="0056157D" w:rsidRPr="005058F3" w14:paraId="6BAAAC8B" w14:textId="77777777" w:rsidTr="00BD59F4">
        <w:tc>
          <w:tcPr>
            <w:tcW w:w="1134" w:type="dxa"/>
          </w:tcPr>
          <w:p w14:paraId="47F3CF71" w14:textId="41FCB878" w:rsidR="0056157D" w:rsidRDefault="0056157D" w:rsidP="004A0DEF">
            <w:pPr>
              <w:spacing w:before="60" w:after="60"/>
              <w:rPr>
                <w:sz w:val="22"/>
                <w:szCs w:val="22"/>
              </w:rPr>
            </w:pPr>
            <w:r>
              <w:rPr>
                <w:sz w:val="22"/>
                <w:szCs w:val="22"/>
              </w:rPr>
              <w:t>2.4</w:t>
            </w:r>
          </w:p>
        </w:tc>
        <w:tc>
          <w:tcPr>
            <w:tcW w:w="3431" w:type="dxa"/>
          </w:tcPr>
          <w:p w14:paraId="139204F0" w14:textId="77777777" w:rsidR="0056157D" w:rsidRDefault="0056157D" w:rsidP="004A0DEF">
            <w:pPr>
              <w:spacing w:before="60" w:after="60"/>
              <w:rPr>
                <w:sz w:val="22"/>
                <w:szCs w:val="22"/>
              </w:rPr>
            </w:pPr>
            <w:r>
              <w:rPr>
                <w:sz w:val="22"/>
                <w:szCs w:val="22"/>
              </w:rPr>
              <w:t>Updated February 2025</w:t>
            </w:r>
          </w:p>
          <w:p w14:paraId="5AEFE93A" w14:textId="37F62EA1" w:rsidR="0056157D" w:rsidRPr="0056157D" w:rsidRDefault="0056157D" w:rsidP="0056157D">
            <w:pPr>
              <w:pStyle w:val="ListParagraph"/>
              <w:numPr>
                <w:ilvl w:val="0"/>
                <w:numId w:val="18"/>
              </w:numPr>
              <w:spacing w:before="60" w:after="60"/>
              <w:rPr>
                <w:sz w:val="22"/>
                <w:szCs w:val="22"/>
              </w:rPr>
            </w:pPr>
            <w:r>
              <w:rPr>
                <w:sz w:val="22"/>
                <w:szCs w:val="22"/>
              </w:rPr>
              <w:t>Under section 2.3 added that volunteers are responsible for getting authorisation for expenses that need to be agreed in advance</w:t>
            </w:r>
          </w:p>
          <w:p w14:paraId="3760D47C" w14:textId="7899ECDF" w:rsidR="0056157D" w:rsidRPr="0056157D" w:rsidRDefault="0056157D" w:rsidP="0056157D">
            <w:pPr>
              <w:rPr>
                <w:rFonts w:ascii="Calibri" w:eastAsia="Aptos" w:hAnsi="Calibri" w:cs="Calibri"/>
                <w:sz w:val="22"/>
                <w:szCs w:val="22"/>
                <w:lang w:eastAsia="en-US"/>
                <w14:ligatures w14:val="standardContextual"/>
              </w:rPr>
            </w:pPr>
          </w:p>
          <w:p w14:paraId="6F69EC3A" w14:textId="5B15DFD1" w:rsidR="0056157D" w:rsidRDefault="0056157D" w:rsidP="004A0DEF">
            <w:pPr>
              <w:spacing w:before="60" w:after="60"/>
              <w:rPr>
                <w:sz w:val="22"/>
                <w:szCs w:val="22"/>
              </w:rPr>
            </w:pPr>
          </w:p>
        </w:tc>
        <w:tc>
          <w:tcPr>
            <w:tcW w:w="2268" w:type="dxa"/>
          </w:tcPr>
          <w:p w14:paraId="4D986687" w14:textId="5245CDA8" w:rsidR="0056157D" w:rsidRDefault="0056157D" w:rsidP="004A0DEF">
            <w:pPr>
              <w:spacing w:before="60" w:after="60"/>
              <w:rPr>
                <w:sz w:val="22"/>
                <w:szCs w:val="22"/>
              </w:rPr>
            </w:pPr>
            <w:r>
              <w:rPr>
                <w:sz w:val="22"/>
                <w:szCs w:val="22"/>
              </w:rPr>
              <w:t>ICB Exec review</w:t>
            </w:r>
          </w:p>
        </w:tc>
        <w:tc>
          <w:tcPr>
            <w:tcW w:w="1843" w:type="dxa"/>
          </w:tcPr>
          <w:p w14:paraId="6AA233D0" w14:textId="25122D4D" w:rsidR="0056157D" w:rsidRDefault="00887BB9" w:rsidP="004A0DEF">
            <w:pPr>
              <w:spacing w:before="60" w:after="60"/>
              <w:rPr>
                <w:sz w:val="22"/>
                <w:szCs w:val="22"/>
              </w:rPr>
            </w:pPr>
            <w:r>
              <w:rPr>
                <w:sz w:val="22"/>
                <w:szCs w:val="22"/>
              </w:rPr>
              <w:t>0</w:t>
            </w:r>
            <w:r w:rsidR="0056157D">
              <w:rPr>
                <w:sz w:val="22"/>
                <w:szCs w:val="22"/>
              </w:rPr>
              <w:t>3.</w:t>
            </w:r>
            <w:r>
              <w:rPr>
                <w:sz w:val="22"/>
                <w:szCs w:val="22"/>
              </w:rPr>
              <w:t>0</w:t>
            </w:r>
            <w:r w:rsidR="0056157D">
              <w:rPr>
                <w:sz w:val="22"/>
                <w:szCs w:val="22"/>
              </w:rPr>
              <w:t>2.</w:t>
            </w:r>
            <w:r>
              <w:rPr>
                <w:sz w:val="22"/>
                <w:szCs w:val="22"/>
              </w:rPr>
              <w:t>20</w:t>
            </w:r>
            <w:r w:rsidR="0056157D">
              <w:rPr>
                <w:sz w:val="22"/>
                <w:szCs w:val="22"/>
              </w:rPr>
              <w:t>25</w:t>
            </w:r>
          </w:p>
        </w:tc>
      </w:tr>
      <w:tr w:rsidR="00887BB9" w:rsidRPr="005058F3" w14:paraId="091C0AB4" w14:textId="77777777" w:rsidTr="00BD59F4">
        <w:tc>
          <w:tcPr>
            <w:tcW w:w="1134" w:type="dxa"/>
          </w:tcPr>
          <w:p w14:paraId="158C944D" w14:textId="3132C0EE" w:rsidR="00887BB9" w:rsidRDefault="00887BB9" w:rsidP="004A0DEF">
            <w:pPr>
              <w:spacing w:before="60" w:after="60"/>
              <w:rPr>
                <w:sz w:val="22"/>
                <w:szCs w:val="22"/>
              </w:rPr>
            </w:pPr>
            <w:r>
              <w:rPr>
                <w:sz w:val="22"/>
                <w:szCs w:val="22"/>
              </w:rPr>
              <w:t>2.4</w:t>
            </w:r>
          </w:p>
        </w:tc>
        <w:tc>
          <w:tcPr>
            <w:tcW w:w="3431" w:type="dxa"/>
          </w:tcPr>
          <w:p w14:paraId="4D221322" w14:textId="4575AD7D" w:rsidR="00887BB9" w:rsidRDefault="00887BB9" w:rsidP="004A0DEF">
            <w:pPr>
              <w:spacing w:before="60" w:after="60"/>
              <w:rPr>
                <w:sz w:val="22"/>
                <w:szCs w:val="22"/>
              </w:rPr>
            </w:pPr>
            <w:r>
              <w:rPr>
                <w:sz w:val="22"/>
                <w:szCs w:val="22"/>
              </w:rPr>
              <w:t>Final - Approved</w:t>
            </w:r>
          </w:p>
        </w:tc>
        <w:tc>
          <w:tcPr>
            <w:tcW w:w="2268" w:type="dxa"/>
          </w:tcPr>
          <w:p w14:paraId="2F44CBEE" w14:textId="0B1111D2" w:rsidR="00887BB9" w:rsidRDefault="00887BB9" w:rsidP="004A0DEF">
            <w:pPr>
              <w:spacing w:before="60" w:after="60"/>
              <w:rPr>
                <w:sz w:val="22"/>
                <w:szCs w:val="22"/>
              </w:rPr>
            </w:pPr>
            <w:r>
              <w:rPr>
                <w:sz w:val="22"/>
                <w:szCs w:val="22"/>
              </w:rPr>
              <w:t>HWE ICB Executive Committee</w:t>
            </w:r>
          </w:p>
        </w:tc>
        <w:tc>
          <w:tcPr>
            <w:tcW w:w="1843" w:type="dxa"/>
          </w:tcPr>
          <w:p w14:paraId="7D50355C" w14:textId="1A4FBF00" w:rsidR="00887BB9" w:rsidRDefault="00887BB9" w:rsidP="004A0DEF">
            <w:pPr>
              <w:spacing w:before="60" w:after="60"/>
              <w:rPr>
                <w:sz w:val="22"/>
                <w:szCs w:val="22"/>
              </w:rPr>
            </w:pPr>
            <w:r>
              <w:rPr>
                <w:sz w:val="22"/>
                <w:szCs w:val="22"/>
              </w:rPr>
              <w:t>17.02.2025</w:t>
            </w:r>
          </w:p>
        </w:tc>
      </w:tr>
    </w:tbl>
    <w:p w14:paraId="198D6DE9" w14:textId="77777777" w:rsidR="001B50AB" w:rsidRPr="005058F3" w:rsidRDefault="001B50AB" w:rsidP="00383E13">
      <w:pPr>
        <w:ind w:left="-567"/>
        <w:rPr>
          <w:b/>
          <w:sz w:val="22"/>
          <w:szCs w:val="22"/>
        </w:rPr>
      </w:pPr>
    </w:p>
    <w:p w14:paraId="34F6A1DB" w14:textId="342A100B" w:rsidR="00DF58B6" w:rsidRPr="009E027D" w:rsidRDefault="00887BB9" w:rsidP="009E027D">
      <w:pPr>
        <w:rPr>
          <w:b/>
          <w:color w:val="365F91" w:themeColor="accent1" w:themeShade="BF"/>
          <w:sz w:val="22"/>
          <w:szCs w:val="22"/>
        </w:rPr>
      </w:pPr>
      <w:r>
        <w:rPr>
          <w:b/>
          <w:color w:val="365F91" w:themeColor="accent1" w:themeShade="BF"/>
          <w:sz w:val="22"/>
          <w:szCs w:val="22"/>
        </w:rPr>
        <w:lastRenderedPageBreak/>
        <w:t>C</w:t>
      </w:r>
      <w:r w:rsidR="009324CE">
        <w:rPr>
          <w:b/>
          <w:color w:val="365F91" w:themeColor="accent1" w:themeShade="BF"/>
          <w:sz w:val="22"/>
          <w:szCs w:val="22"/>
        </w:rPr>
        <w:t>ONTENT</w:t>
      </w:r>
    </w:p>
    <w:p w14:paraId="74AC2F37" w14:textId="77777777" w:rsidR="00C77BDA" w:rsidRPr="009E027D" w:rsidRDefault="00C77BDA" w:rsidP="00D148DF">
      <w:pPr>
        <w:jc w:val="center"/>
        <w:rPr>
          <w:b/>
          <w:color w:val="365F91" w:themeColor="accent1" w:themeShade="BF"/>
          <w:sz w:val="22"/>
          <w:szCs w:val="22"/>
        </w:rPr>
      </w:pPr>
    </w:p>
    <w:tbl>
      <w:tblPr>
        <w:tblStyle w:val="TableGrid"/>
        <w:tblW w:w="9503" w:type="dxa"/>
        <w:tblInd w:w="-147" w:type="dxa"/>
        <w:tblLook w:val="01E0" w:firstRow="1" w:lastRow="1" w:firstColumn="1" w:lastColumn="1" w:noHBand="0" w:noVBand="0"/>
      </w:tblPr>
      <w:tblGrid>
        <w:gridCol w:w="34"/>
        <w:gridCol w:w="1429"/>
        <w:gridCol w:w="34"/>
        <w:gridCol w:w="6718"/>
        <w:gridCol w:w="34"/>
        <w:gridCol w:w="1220"/>
        <w:gridCol w:w="34"/>
      </w:tblGrid>
      <w:tr w:rsidR="009E027D" w:rsidRPr="009E027D" w14:paraId="69625C1F" w14:textId="77777777" w:rsidTr="00BF2DA8">
        <w:trPr>
          <w:gridAfter w:val="1"/>
          <w:wAfter w:w="34" w:type="dxa"/>
        </w:trPr>
        <w:tc>
          <w:tcPr>
            <w:tcW w:w="1463" w:type="dxa"/>
            <w:gridSpan w:val="2"/>
          </w:tcPr>
          <w:p w14:paraId="0C9C36F6" w14:textId="77777777" w:rsidR="00DF58B6" w:rsidRPr="009E027D" w:rsidRDefault="00DF58B6" w:rsidP="004D091E">
            <w:pPr>
              <w:spacing w:before="60" w:after="60"/>
              <w:rPr>
                <w:b/>
                <w:color w:val="365F91" w:themeColor="accent1" w:themeShade="BF"/>
                <w:sz w:val="22"/>
                <w:szCs w:val="22"/>
              </w:rPr>
            </w:pPr>
            <w:bookmarkStart w:id="3" w:name="_Hlk126700383"/>
            <w:r w:rsidRPr="009E027D">
              <w:rPr>
                <w:b/>
                <w:color w:val="365F91" w:themeColor="accent1" w:themeShade="BF"/>
                <w:sz w:val="22"/>
                <w:szCs w:val="22"/>
              </w:rPr>
              <w:t xml:space="preserve">Section </w:t>
            </w:r>
            <w:r w:rsidR="00CA0216" w:rsidRPr="009E027D">
              <w:rPr>
                <w:b/>
                <w:color w:val="365F91" w:themeColor="accent1" w:themeShade="BF"/>
                <w:sz w:val="22"/>
                <w:szCs w:val="22"/>
              </w:rPr>
              <w:t>No.</w:t>
            </w:r>
          </w:p>
          <w:p w14:paraId="5FF53715" w14:textId="77777777" w:rsidR="00DF58B6" w:rsidRPr="009E027D" w:rsidRDefault="00DF58B6" w:rsidP="004D091E">
            <w:pPr>
              <w:spacing w:before="60" w:after="60"/>
              <w:rPr>
                <w:b/>
                <w:color w:val="365F91" w:themeColor="accent1" w:themeShade="BF"/>
                <w:sz w:val="22"/>
                <w:szCs w:val="22"/>
              </w:rPr>
            </w:pPr>
          </w:p>
        </w:tc>
        <w:tc>
          <w:tcPr>
            <w:tcW w:w="6752" w:type="dxa"/>
            <w:gridSpan w:val="2"/>
          </w:tcPr>
          <w:p w14:paraId="5D4F17EA" w14:textId="4718F705" w:rsidR="00DF58B6" w:rsidRPr="009E027D" w:rsidRDefault="00DF58B6" w:rsidP="004D091E">
            <w:pPr>
              <w:spacing w:before="60" w:after="60"/>
              <w:rPr>
                <w:b/>
                <w:color w:val="365F91" w:themeColor="accent1" w:themeShade="BF"/>
                <w:sz w:val="22"/>
                <w:szCs w:val="22"/>
              </w:rPr>
            </w:pPr>
          </w:p>
        </w:tc>
        <w:tc>
          <w:tcPr>
            <w:tcW w:w="1254" w:type="dxa"/>
            <w:gridSpan w:val="2"/>
          </w:tcPr>
          <w:p w14:paraId="3E554C71" w14:textId="77777777" w:rsidR="00DF58B6" w:rsidRPr="009E027D" w:rsidRDefault="00DF58B6" w:rsidP="004D091E">
            <w:pPr>
              <w:spacing w:before="60" w:after="60"/>
              <w:rPr>
                <w:b/>
                <w:color w:val="365F91" w:themeColor="accent1" w:themeShade="BF"/>
                <w:sz w:val="22"/>
                <w:szCs w:val="22"/>
              </w:rPr>
            </w:pPr>
            <w:r w:rsidRPr="009E027D">
              <w:rPr>
                <w:b/>
                <w:color w:val="365F91" w:themeColor="accent1" w:themeShade="BF"/>
                <w:sz w:val="22"/>
                <w:szCs w:val="22"/>
              </w:rPr>
              <w:t>Page No.</w:t>
            </w:r>
          </w:p>
        </w:tc>
      </w:tr>
      <w:tr w:rsidR="00450A91" w:rsidRPr="005058F3" w14:paraId="273DFAAB" w14:textId="77777777" w:rsidTr="00BF2DA8">
        <w:trPr>
          <w:gridBefore w:val="1"/>
          <w:wBefore w:w="34" w:type="dxa"/>
        </w:trPr>
        <w:tc>
          <w:tcPr>
            <w:tcW w:w="1463" w:type="dxa"/>
            <w:gridSpan w:val="2"/>
          </w:tcPr>
          <w:p w14:paraId="7D74FFA1" w14:textId="77777777" w:rsidR="00450A91" w:rsidRPr="005058F3" w:rsidRDefault="00450A91" w:rsidP="00450A91">
            <w:pPr>
              <w:spacing w:before="40" w:after="40" w:line="360" w:lineRule="auto"/>
              <w:rPr>
                <w:b/>
                <w:bCs/>
                <w:sz w:val="22"/>
                <w:szCs w:val="22"/>
              </w:rPr>
            </w:pPr>
            <w:r w:rsidRPr="005058F3">
              <w:rPr>
                <w:b/>
                <w:bCs/>
                <w:sz w:val="22"/>
                <w:szCs w:val="22"/>
              </w:rPr>
              <w:t>1.0</w:t>
            </w:r>
          </w:p>
        </w:tc>
        <w:tc>
          <w:tcPr>
            <w:tcW w:w="6752" w:type="dxa"/>
            <w:gridSpan w:val="2"/>
          </w:tcPr>
          <w:p w14:paraId="3B339EFC" w14:textId="77777777" w:rsidR="00450A91" w:rsidRDefault="00450A91" w:rsidP="00BF2DA8">
            <w:pPr>
              <w:spacing w:before="40" w:after="40" w:line="360" w:lineRule="auto"/>
              <w:rPr>
                <w:bCs/>
                <w:sz w:val="22"/>
                <w:szCs w:val="22"/>
              </w:rPr>
            </w:pPr>
            <w:r w:rsidRPr="008565E9">
              <w:rPr>
                <w:bCs/>
                <w:sz w:val="22"/>
                <w:szCs w:val="22"/>
              </w:rPr>
              <w:t>Introduction</w:t>
            </w:r>
            <w:r>
              <w:rPr>
                <w:bCs/>
                <w:sz w:val="22"/>
                <w:szCs w:val="22"/>
              </w:rPr>
              <w:t xml:space="preserve"> – Purpose, </w:t>
            </w:r>
            <w:r w:rsidR="00335B32">
              <w:rPr>
                <w:bCs/>
                <w:sz w:val="22"/>
                <w:szCs w:val="22"/>
              </w:rPr>
              <w:t>Scope,</w:t>
            </w:r>
            <w:r>
              <w:rPr>
                <w:bCs/>
                <w:sz w:val="22"/>
                <w:szCs w:val="22"/>
              </w:rPr>
              <w:t xml:space="preserve"> and Definitions</w:t>
            </w:r>
          </w:p>
          <w:p w14:paraId="103D8BAD" w14:textId="2424356E" w:rsidR="00BF2DA8" w:rsidRPr="00BF2DA8" w:rsidRDefault="00BF2DA8" w:rsidP="00BF2DA8">
            <w:pPr>
              <w:pStyle w:val="ListParagraph"/>
              <w:numPr>
                <w:ilvl w:val="0"/>
                <w:numId w:val="11"/>
              </w:numPr>
              <w:spacing w:before="40" w:after="40" w:line="360" w:lineRule="auto"/>
              <w:rPr>
                <w:bCs/>
                <w:sz w:val="22"/>
                <w:szCs w:val="22"/>
              </w:rPr>
            </w:pPr>
            <w:r w:rsidRPr="00BF2DA8">
              <w:rPr>
                <w:bCs/>
                <w:sz w:val="22"/>
                <w:szCs w:val="22"/>
              </w:rPr>
              <w:t>Introduction</w:t>
            </w:r>
          </w:p>
          <w:p w14:paraId="094F0EB8" w14:textId="0AF96A7F" w:rsidR="00BF2DA8" w:rsidRPr="00BF2DA8" w:rsidRDefault="00BF2DA8" w:rsidP="00BF2DA8">
            <w:pPr>
              <w:pStyle w:val="ListParagraph"/>
              <w:spacing w:before="40" w:after="40" w:line="360" w:lineRule="auto"/>
              <w:rPr>
                <w:bCs/>
                <w:sz w:val="22"/>
                <w:szCs w:val="22"/>
              </w:rPr>
            </w:pPr>
            <w:r>
              <w:rPr>
                <w:bCs/>
                <w:sz w:val="22"/>
                <w:szCs w:val="22"/>
              </w:rPr>
              <w:t xml:space="preserve">1.1 </w:t>
            </w:r>
            <w:r w:rsidRPr="00BF2DA8">
              <w:rPr>
                <w:bCs/>
                <w:sz w:val="22"/>
                <w:szCs w:val="22"/>
              </w:rPr>
              <w:t>Purpose</w:t>
            </w:r>
          </w:p>
          <w:p w14:paraId="7F3FF39A" w14:textId="1D774EEC" w:rsidR="00BF2DA8" w:rsidRDefault="00BF2DA8" w:rsidP="00BF2DA8">
            <w:pPr>
              <w:pStyle w:val="ListParagraph"/>
              <w:spacing w:before="40" w:after="40" w:line="360" w:lineRule="auto"/>
              <w:rPr>
                <w:bCs/>
                <w:sz w:val="22"/>
                <w:szCs w:val="22"/>
              </w:rPr>
            </w:pPr>
            <w:r>
              <w:rPr>
                <w:bCs/>
                <w:sz w:val="22"/>
                <w:szCs w:val="22"/>
              </w:rPr>
              <w:t>1.2 Scope</w:t>
            </w:r>
          </w:p>
          <w:p w14:paraId="300691EC" w14:textId="77777777" w:rsidR="00BF2DA8" w:rsidRDefault="00BF2DA8" w:rsidP="00BF2DA8">
            <w:pPr>
              <w:pStyle w:val="ListParagraph"/>
              <w:spacing w:before="40" w:after="40" w:line="360" w:lineRule="auto"/>
              <w:rPr>
                <w:bCs/>
                <w:sz w:val="22"/>
                <w:szCs w:val="22"/>
              </w:rPr>
            </w:pPr>
            <w:r>
              <w:rPr>
                <w:bCs/>
                <w:sz w:val="22"/>
                <w:szCs w:val="22"/>
              </w:rPr>
              <w:t>1.3 Definitions</w:t>
            </w:r>
          </w:p>
          <w:p w14:paraId="46B42DBD" w14:textId="77777777" w:rsidR="00FA4BBA" w:rsidRDefault="00FA4BBA" w:rsidP="00FA4BBA">
            <w:pPr>
              <w:pStyle w:val="ListParagraph"/>
              <w:spacing w:before="40" w:after="40" w:line="360" w:lineRule="auto"/>
              <w:ind w:left="1440"/>
              <w:rPr>
                <w:bCs/>
                <w:sz w:val="22"/>
                <w:szCs w:val="22"/>
              </w:rPr>
            </w:pPr>
            <w:r>
              <w:rPr>
                <w:bCs/>
                <w:sz w:val="22"/>
                <w:szCs w:val="22"/>
              </w:rPr>
              <w:t>1.3.1 Volunteer</w:t>
            </w:r>
          </w:p>
          <w:p w14:paraId="0C7FB2AF" w14:textId="6D02CE73" w:rsidR="00FA4BBA" w:rsidRPr="00BF2DA8" w:rsidRDefault="00FA4BBA" w:rsidP="00FA4BBA">
            <w:pPr>
              <w:pStyle w:val="ListParagraph"/>
              <w:spacing w:before="40" w:after="40" w:line="360" w:lineRule="auto"/>
              <w:ind w:left="1440"/>
              <w:rPr>
                <w:bCs/>
                <w:sz w:val="22"/>
                <w:szCs w:val="22"/>
              </w:rPr>
            </w:pPr>
            <w:r>
              <w:rPr>
                <w:bCs/>
                <w:sz w:val="22"/>
                <w:szCs w:val="22"/>
              </w:rPr>
              <w:t>1.3.2 Reimbursement</w:t>
            </w:r>
          </w:p>
        </w:tc>
        <w:tc>
          <w:tcPr>
            <w:tcW w:w="1254" w:type="dxa"/>
            <w:gridSpan w:val="2"/>
          </w:tcPr>
          <w:p w14:paraId="19F6AC55" w14:textId="324ED021" w:rsidR="00450A91" w:rsidRPr="005058F3" w:rsidRDefault="00FF422E" w:rsidP="00450A91">
            <w:pPr>
              <w:spacing w:before="40" w:after="40" w:line="360" w:lineRule="auto"/>
              <w:rPr>
                <w:b/>
                <w:bCs/>
                <w:sz w:val="22"/>
                <w:szCs w:val="22"/>
              </w:rPr>
            </w:pPr>
            <w:r>
              <w:rPr>
                <w:b/>
                <w:bCs/>
                <w:sz w:val="22"/>
                <w:szCs w:val="22"/>
              </w:rPr>
              <w:t>4</w:t>
            </w:r>
          </w:p>
        </w:tc>
      </w:tr>
      <w:tr w:rsidR="00450A91" w:rsidRPr="005058F3" w14:paraId="237EB942" w14:textId="77777777" w:rsidTr="00BF2DA8">
        <w:trPr>
          <w:gridAfter w:val="1"/>
          <w:wAfter w:w="34" w:type="dxa"/>
        </w:trPr>
        <w:tc>
          <w:tcPr>
            <w:tcW w:w="1463" w:type="dxa"/>
            <w:gridSpan w:val="2"/>
          </w:tcPr>
          <w:p w14:paraId="5FDFE540" w14:textId="060DA4B3" w:rsidR="00450A91" w:rsidRPr="005058F3" w:rsidRDefault="00450A91" w:rsidP="00450A91">
            <w:pPr>
              <w:spacing w:before="40" w:after="40" w:line="360" w:lineRule="auto"/>
              <w:rPr>
                <w:b/>
                <w:bCs/>
                <w:sz w:val="22"/>
                <w:szCs w:val="22"/>
              </w:rPr>
            </w:pPr>
            <w:r>
              <w:rPr>
                <w:b/>
                <w:bCs/>
                <w:sz w:val="22"/>
                <w:szCs w:val="22"/>
              </w:rPr>
              <w:t>2</w:t>
            </w:r>
            <w:r w:rsidRPr="005058F3">
              <w:rPr>
                <w:b/>
                <w:bCs/>
                <w:sz w:val="22"/>
                <w:szCs w:val="22"/>
              </w:rPr>
              <w:t>.0</w:t>
            </w:r>
          </w:p>
        </w:tc>
        <w:tc>
          <w:tcPr>
            <w:tcW w:w="6752" w:type="dxa"/>
            <w:gridSpan w:val="2"/>
          </w:tcPr>
          <w:p w14:paraId="5DAAA5CA" w14:textId="77777777" w:rsidR="00450A91" w:rsidRDefault="00450A91" w:rsidP="00450A91">
            <w:pPr>
              <w:spacing w:before="40" w:after="40" w:line="360" w:lineRule="auto"/>
              <w:ind w:right="-130"/>
              <w:rPr>
                <w:bCs/>
                <w:sz w:val="22"/>
                <w:szCs w:val="22"/>
              </w:rPr>
            </w:pPr>
            <w:r w:rsidRPr="008565E9">
              <w:rPr>
                <w:bCs/>
                <w:sz w:val="22"/>
                <w:szCs w:val="22"/>
              </w:rPr>
              <w:t xml:space="preserve">Roles </w:t>
            </w:r>
            <w:r>
              <w:rPr>
                <w:bCs/>
                <w:sz w:val="22"/>
                <w:szCs w:val="22"/>
              </w:rPr>
              <w:t>and</w:t>
            </w:r>
            <w:r w:rsidRPr="008565E9">
              <w:rPr>
                <w:bCs/>
                <w:sz w:val="22"/>
                <w:szCs w:val="22"/>
              </w:rPr>
              <w:t xml:space="preserve"> Responsibilities </w:t>
            </w:r>
            <w:r>
              <w:rPr>
                <w:bCs/>
                <w:sz w:val="22"/>
                <w:szCs w:val="22"/>
              </w:rPr>
              <w:t>– Implementation and Monitoring</w:t>
            </w:r>
          </w:p>
          <w:p w14:paraId="34C9326F" w14:textId="24ABC807" w:rsidR="00BF2DA8" w:rsidRPr="00DF74B4" w:rsidRDefault="00DF74B4" w:rsidP="00DF74B4">
            <w:pPr>
              <w:spacing w:before="40" w:after="40" w:line="360" w:lineRule="auto"/>
              <w:ind w:right="-130"/>
              <w:rPr>
                <w:bCs/>
                <w:sz w:val="22"/>
                <w:szCs w:val="22"/>
              </w:rPr>
            </w:pPr>
            <w:r>
              <w:rPr>
                <w:bCs/>
                <w:sz w:val="22"/>
                <w:szCs w:val="22"/>
              </w:rPr>
              <w:t xml:space="preserve">2.1 </w:t>
            </w:r>
            <w:r w:rsidR="00BF2DA8" w:rsidRPr="00DF74B4">
              <w:rPr>
                <w:bCs/>
                <w:sz w:val="22"/>
                <w:szCs w:val="22"/>
              </w:rPr>
              <w:t>ICB Communications and Engagement Team</w:t>
            </w:r>
          </w:p>
          <w:p w14:paraId="46DF2495" w14:textId="6D257EB8" w:rsidR="00BF2DA8" w:rsidRDefault="00DF74B4" w:rsidP="00DF74B4">
            <w:pPr>
              <w:pStyle w:val="ListParagraph"/>
              <w:spacing w:before="40" w:after="40" w:line="360" w:lineRule="auto"/>
              <w:ind w:left="0" w:right="-130"/>
              <w:rPr>
                <w:bCs/>
                <w:sz w:val="22"/>
                <w:szCs w:val="22"/>
              </w:rPr>
            </w:pPr>
            <w:r>
              <w:rPr>
                <w:bCs/>
                <w:sz w:val="22"/>
                <w:szCs w:val="22"/>
              </w:rPr>
              <w:t xml:space="preserve">2.2 ICB </w:t>
            </w:r>
            <w:r w:rsidR="00BF2DA8">
              <w:rPr>
                <w:bCs/>
                <w:sz w:val="22"/>
                <w:szCs w:val="22"/>
              </w:rPr>
              <w:t>Executive Team</w:t>
            </w:r>
          </w:p>
          <w:p w14:paraId="7462380A" w14:textId="527B524D" w:rsidR="00DF74B4" w:rsidRDefault="00DF74B4" w:rsidP="00DF74B4">
            <w:pPr>
              <w:pStyle w:val="ListParagraph"/>
              <w:spacing w:before="40" w:after="40" w:line="360" w:lineRule="auto"/>
              <w:ind w:left="0" w:right="-130"/>
              <w:rPr>
                <w:bCs/>
                <w:sz w:val="22"/>
                <w:szCs w:val="22"/>
              </w:rPr>
            </w:pPr>
            <w:r>
              <w:rPr>
                <w:bCs/>
                <w:sz w:val="22"/>
                <w:szCs w:val="22"/>
              </w:rPr>
              <w:t>2.3 Volunteers</w:t>
            </w:r>
          </w:p>
          <w:p w14:paraId="2B6AB460" w14:textId="60113EBE" w:rsidR="00DF74B4" w:rsidRPr="00BF2DA8" w:rsidRDefault="00DF74B4" w:rsidP="00DF74B4">
            <w:pPr>
              <w:pStyle w:val="ListParagraph"/>
              <w:spacing w:before="40" w:after="40" w:line="360" w:lineRule="auto"/>
              <w:ind w:left="0" w:right="-130"/>
              <w:rPr>
                <w:bCs/>
                <w:sz w:val="22"/>
                <w:szCs w:val="22"/>
              </w:rPr>
            </w:pPr>
            <w:r>
              <w:rPr>
                <w:bCs/>
                <w:sz w:val="22"/>
                <w:szCs w:val="22"/>
              </w:rPr>
              <w:t>2.4 ICB staff</w:t>
            </w:r>
          </w:p>
        </w:tc>
        <w:tc>
          <w:tcPr>
            <w:tcW w:w="1254" w:type="dxa"/>
            <w:gridSpan w:val="2"/>
          </w:tcPr>
          <w:p w14:paraId="37967E79" w14:textId="14934D72" w:rsidR="00450A91" w:rsidRPr="005058F3" w:rsidRDefault="00FF422E" w:rsidP="00450A91">
            <w:pPr>
              <w:spacing w:before="40" w:after="40" w:line="360" w:lineRule="auto"/>
              <w:rPr>
                <w:b/>
                <w:bCs/>
                <w:sz w:val="22"/>
                <w:szCs w:val="22"/>
              </w:rPr>
            </w:pPr>
            <w:r>
              <w:rPr>
                <w:b/>
                <w:bCs/>
                <w:sz w:val="22"/>
                <w:szCs w:val="22"/>
              </w:rPr>
              <w:t>5</w:t>
            </w:r>
          </w:p>
        </w:tc>
      </w:tr>
      <w:tr w:rsidR="00CE3998" w:rsidRPr="005058F3" w14:paraId="66A9B22D" w14:textId="77777777" w:rsidTr="00BF2DA8">
        <w:trPr>
          <w:gridAfter w:val="1"/>
          <w:wAfter w:w="34" w:type="dxa"/>
        </w:trPr>
        <w:tc>
          <w:tcPr>
            <w:tcW w:w="1463" w:type="dxa"/>
            <w:gridSpan w:val="2"/>
          </w:tcPr>
          <w:p w14:paraId="4F95CF86" w14:textId="06ADA714" w:rsidR="00CE3998" w:rsidRPr="005058F3" w:rsidRDefault="00BC2704" w:rsidP="00CA0216">
            <w:pPr>
              <w:spacing w:before="40" w:after="40" w:line="360" w:lineRule="auto"/>
              <w:rPr>
                <w:b/>
                <w:bCs/>
                <w:sz w:val="22"/>
                <w:szCs w:val="22"/>
              </w:rPr>
            </w:pPr>
            <w:r>
              <w:rPr>
                <w:b/>
                <w:bCs/>
                <w:sz w:val="22"/>
                <w:szCs w:val="22"/>
              </w:rPr>
              <w:t>3</w:t>
            </w:r>
            <w:r w:rsidR="00CE3998" w:rsidRPr="005058F3">
              <w:rPr>
                <w:b/>
                <w:bCs/>
                <w:sz w:val="22"/>
                <w:szCs w:val="22"/>
              </w:rPr>
              <w:t>.</w:t>
            </w:r>
            <w:r w:rsidR="00B564B5" w:rsidRPr="005058F3">
              <w:rPr>
                <w:b/>
                <w:bCs/>
                <w:sz w:val="22"/>
                <w:szCs w:val="22"/>
              </w:rPr>
              <w:t>0</w:t>
            </w:r>
          </w:p>
        </w:tc>
        <w:tc>
          <w:tcPr>
            <w:tcW w:w="6752" w:type="dxa"/>
            <w:gridSpan w:val="2"/>
          </w:tcPr>
          <w:p w14:paraId="63463EAD" w14:textId="1FB707F1" w:rsidR="00CE3998" w:rsidRDefault="00DF74B4" w:rsidP="00CA0216">
            <w:pPr>
              <w:spacing w:before="40" w:after="40" w:line="360" w:lineRule="auto"/>
              <w:rPr>
                <w:bCs/>
                <w:iCs/>
                <w:sz w:val="22"/>
                <w:szCs w:val="22"/>
              </w:rPr>
            </w:pPr>
            <w:r>
              <w:rPr>
                <w:bCs/>
                <w:iCs/>
                <w:sz w:val="22"/>
                <w:szCs w:val="22"/>
              </w:rPr>
              <w:t>3.1</w:t>
            </w:r>
            <w:r w:rsidR="00FA4BBA">
              <w:rPr>
                <w:bCs/>
                <w:iCs/>
                <w:sz w:val="22"/>
                <w:szCs w:val="22"/>
              </w:rPr>
              <w:t xml:space="preserve"> </w:t>
            </w:r>
            <w:r>
              <w:rPr>
                <w:bCs/>
                <w:iCs/>
                <w:sz w:val="22"/>
                <w:szCs w:val="22"/>
              </w:rPr>
              <w:t>Implementation</w:t>
            </w:r>
          </w:p>
          <w:p w14:paraId="3D583AE3" w14:textId="4BB86D42" w:rsidR="00DF74B4" w:rsidRDefault="00DF74B4" w:rsidP="00CA0216">
            <w:pPr>
              <w:spacing w:before="40" w:after="40" w:line="360" w:lineRule="auto"/>
              <w:rPr>
                <w:bCs/>
                <w:iCs/>
                <w:sz w:val="22"/>
                <w:szCs w:val="22"/>
              </w:rPr>
            </w:pPr>
            <w:r>
              <w:rPr>
                <w:bCs/>
                <w:iCs/>
                <w:sz w:val="22"/>
                <w:szCs w:val="22"/>
              </w:rPr>
              <w:t>3.2</w:t>
            </w:r>
            <w:r w:rsidR="00FA4BBA">
              <w:rPr>
                <w:bCs/>
                <w:iCs/>
                <w:sz w:val="22"/>
                <w:szCs w:val="22"/>
              </w:rPr>
              <w:t xml:space="preserve"> </w:t>
            </w:r>
            <w:r>
              <w:rPr>
                <w:bCs/>
                <w:iCs/>
                <w:sz w:val="22"/>
                <w:szCs w:val="22"/>
              </w:rPr>
              <w:t>Reimbursement Expenses</w:t>
            </w:r>
          </w:p>
          <w:p w14:paraId="41472A83" w14:textId="2B0A1750" w:rsidR="00DF74B4" w:rsidRPr="006500BE" w:rsidRDefault="00DF74B4" w:rsidP="00CA0216">
            <w:pPr>
              <w:spacing w:before="40" w:after="40" w:line="360" w:lineRule="auto"/>
              <w:rPr>
                <w:bCs/>
                <w:iCs/>
                <w:sz w:val="22"/>
                <w:szCs w:val="22"/>
              </w:rPr>
            </w:pPr>
            <w:r>
              <w:rPr>
                <w:bCs/>
                <w:iCs/>
                <w:sz w:val="22"/>
                <w:szCs w:val="22"/>
              </w:rPr>
              <w:t>3.3 Rates of payment</w:t>
            </w:r>
          </w:p>
        </w:tc>
        <w:tc>
          <w:tcPr>
            <w:tcW w:w="1254" w:type="dxa"/>
            <w:gridSpan w:val="2"/>
          </w:tcPr>
          <w:p w14:paraId="6236AD78" w14:textId="7536DDE3" w:rsidR="00CE3998" w:rsidRPr="005058F3" w:rsidRDefault="00FF422E" w:rsidP="00CA0216">
            <w:pPr>
              <w:spacing w:before="40" w:after="40" w:line="360" w:lineRule="auto"/>
              <w:rPr>
                <w:b/>
                <w:bCs/>
                <w:sz w:val="22"/>
                <w:szCs w:val="22"/>
              </w:rPr>
            </w:pPr>
            <w:r>
              <w:rPr>
                <w:b/>
                <w:bCs/>
                <w:sz w:val="22"/>
                <w:szCs w:val="22"/>
              </w:rPr>
              <w:t>7</w:t>
            </w:r>
          </w:p>
        </w:tc>
      </w:tr>
      <w:tr w:rsidR="009324CE" w:rsidRPr="005058F3" w14:paraId="6917C764" w14:textId="77777777" w:rsidTr="00BF2DA8">
        <w:trPr>
          <w:gridAfter w:val="1"/>
          <w:wAfter w:w="34" w:type="dxa"/>
        </w:trPr>
        <w:tc>
          <w:tcPr>
            <w:tcW w:w="1463" w:type="dxa"/>
            <w:gridSpan w:val="2"/>
          </w:tcPr>
          <w:p w14:paraId="3B4B4425" w14:textId="5EB18C45" w:rsidR="009324CE" w:rsidRPr="005058F3" w:rsidRDefault="00FF422E" w:rsidP="00FF422E">
            <w:pPr>
              <w:spacing w:before="40" w:after="40" w:line="360" w:lineRule="auto"/>
              <w:rPr>
                <w:b/>
                <w:bCs/>
                <w:sz w:val="22"/>
                <w:szCs w:val="22"/>
              </w:rPr>
            </w:pPr>
            <w:r>
              <w:rPr>
                <w:b/>
                <w:bCs/>
                <w:sz w:val="22"/>
                <w:szCs w:val="22"/>
              </w:rPr>
              <w:t>4.0</w:t>
            </w:r>
          </w:p>
        </w:tc>
        <w:tc>
          <w:tcPr>
            <w:tcW w:w="6752" w:type="dxa"/>
            <w:gridSpan w:val="2"/>
          </w:tcPr>
          <w:p w14:paraId="51822232" w14:textId="6C657CF6" w:rsidR="009324CE" w:rsidRPr="006500BE" w:rsidRDefault="00FA4BBA" w:rsidP="00CA0216">
            <w:pPr>
              <w:spacing w:before="40" w:after="40" w:line="360" w:lineRule="auto"/>
              <w:rPr>
                <w:bCs/>
                <w:sz w:val="22"/>
                <w:szCs w:val="22"/>
              </w:rPr>
            </w:pPr>
            <w:r>
              <w:rPr>
                <w:bCs/>
                <w:sz w:val="22"/>
                <w:szCs w:val="22"/>
              </w:rPr>
              <w:t>Process</w:t>
            </w:r>
          </w:p>
        </w:tc>
        <w:tc>
          <w:tcPr>
            <w:tcW w:w="1254" w:type="dxa"/>
            <w:gridSpan w:val="2"/>
          </w:tcPr>
          <w:p w14:paraId="0866C171" w14:textId="379538F0" w:rsidR="009324CE" w:rsidRPr="005058F3" w:rsidRDefault="00FF422E" w:rsidP="00CA0216">
            <w:pPr>
              <w:spacing w:before="40" w:after="40" w:line="360" w:lineRule="auto"/>
              <w:rPr>
                <w:b/>
                <w:bCs/>
                <w:sz w:val="22"/>
                <w:szCs w:val="22"/>
              </w:rPr>
            </w:pPr>
            <w:r>
              <w:rPr>
                <w:b/>
                <w:bCs/>
                <w:sz w:val="22"/>
                <w:szCs w:val="22"/>
              </w:rPr>
              <w:t>7</w:t>
            </w:r>
          </w:p>
        </w:tc>
      </w:tr>
      <w:tr w:rsidR="00FA4BBA" w:rsidRPr="005058F3" w14:paraId="33705A06" w14:textId="77777777" w:rsidTr="00BF2DA8">
        <w:trPr>
          <w:gridAfter w:val="1"/>
          <w:wAfter w:w="34" w:type="dxa"/>
        </w:trPr>
        <w:tc>
          <w:tcPr>
            <w:tcW w:w="1463" w:type="dxa"/>
            <w:gridSpan w:val="2"/>
          </w:tcPr>
          <w:p w14:paraId="7A63DAB2" w14:textId="4FF78E53" w:rsidR="00FA4BBA" w:rsidRDefault="00FA4BBA" w:rsidP="00FF422E">
            <w:pPr>
              <w:spacing w:before="40" w:after="40" w:line="360" w:lineRule="auto"/>
              <w:rPr>
                <w:b/>
                <w:bCs/>
                <w:sz w:val="22"/>
                <w:szCs w:val="22"/>
              </w:rPr>
            </w:pPr>
            <w:r>
              <w:rPr>
                <w:b/>
                <w:bCs/>
                <w:sz w:val="22"/>
                <w:szCs w:val="22"/>
              </w:rPr>
              <w:t>5.0</w:t>
            </w:r>
          </w:p>
        </w:tc>
        <w:tc>
          <w:tcPr>
            <w:tcW w:w="6752" w:type="dxa"/>
            <w:gridSpan w:val="2"/>
          </w:tcPr>
          <w:p w14:paraId="63C9D067" w14:textId="56C3B7A2" w:rsidR="00FA4BBA" w:rsidRDefault="00FA4BBA" w:rsidP="00CA0216">
            <w:pPr>
              <w:spacing w:before="40" w:after="40" w:line="360" w:lineRule="auto"/>
              <w:rPr>
                <w:bCs/>
                <w:sz w:val="22"/>
                <w:szCs w:val="22"/>
              </w:rPr>
            </w:pPr>
            <w:r>
              <w:rPr>
                <w:bCs/>
                <w:sz w:val="22"/>
                <w:szCs w:val="22"/>
              </w:rPr>
              <w:t>Monitoring</w:t>
            </w:r>
          </w:p>
        </w:tc>
        <w:tc>
          <w:tcPr>
            <w:tcW w:w="1254" w:type="dxa"/>
            <w:gridSpan w:val="2"/>
          </w:tcPr>
          <w:p w14:paraId="504CF56E" w14:textId="77777777" w:rsidR="00FA4BBA" w:rsidRDefault="00FA4BBA" w:rsidP="00CA0216">
            <w:pPr>
              <w:spacing w:before="40" w:after="40" w:line="360" w:lineRule="auto"/>
              <w:rPr>
                <w:b/>
                <w:bCs/>
                <w:sz w:val="22"/>
                <w:szCs w:val="22"/>
              </w:rPr>
            </w:pPr>
          </w:p>
        </w:tc>
      </w:tr>
      <w:tr w:rsidR="006A0FFA" w:rsidRPr="005058F3" w14:paraId="0D2E1BDE" w14:textId="77777777" w:rsidTr="00BF2DA8">
        <w:trPr>
          <w:gridAfter w:val="1"/>
          <w:wAfter w:w="34" w:type="dxa"/>
        </w:trPr>
        <w:tc>
          <w:tcPr>
            <w:tcW w:w="1463" w:type="dxa"/>
            <w:gridSpan w:val="2"/>
          </w:tcPr>
          <w:p w14:paraId="3B19BCFA" w14:textId="576E9F34" w:rsidR="006A0FFA" w:rsidRPr="005058F3" w:rsidRDefault="006A0FFA" w:rsidP="00CA0216">
            <w:pPr>
              <w:spacing w:before="40" w:after="40" w:line="360" w:lineRule="auto"/>
              <w:rPr>
                <w:b/>
                <w:bCs/>
                <w:sz w:val="22"/>
                <w:szCs w:val="22"/>
              </w:rPr>
            </w:pPr>
          </w:p>
        </w:tc>
        <w:tc>
          <w:tcPr>
            <w:tcW w:w="6752" w:type="dxa"/>
            <w:gridSpan w:val="2"/>
          </w:tcPr>
          <w:p w14:paraId="65739FE1" w14:textId="62CCD3A3" w:rsidR="006A0FFA" w:rsidRPr="006500BE" w:rsidRDefault="007714B2" w:rsidP="00CA0216">
            <w:pPr>
              <w:spacing w:before="40" w:after="40" w:line="360" w:lineRule="auto"/>
              <w:rPr>
                <w:bCs/>
                <w:sz w:val="22"/>
                <w:szCs w:val="22"/>
              </w:rPr>
            </w:pPr>
            <w:r>
              <w:rPr>
                <w:bCs/>
                <w:sz w:val="22"/>
                <w:szCs w:val="22"/>
              </w:rPr>
              <w:t xml:space="preserve">Appendix </w:t>
            </w:r>
            <w:r w:rsidR="00FF422E">
              <w:rPr>
                <w:bCs/>
                <w:sz w:val="22"/>
                <w:szCs w:val="22"/>
              </w:rPr>
              <w:t>1</w:t>
            </w:r>
            <w:r>
              <w:rPr>
                <w:bCs/>
                <w:sz w:val="22"/>
                <w:szCs w:val="22"/>
              </w:rPr>
              <w:t xml:space="preserve"> – </w:t>
            </w:r>
            <w:r w:rsidRPr="006500BE">
              <w:rPr>
                <w:bCs/>
                <w:sz w:val="22"/>
                <w:szCs w:val="22"/>
              </w:rPr>
              <w:t>Equality and Health Inequalities Analysis</w:t>
            </w:r>
          </w:p>
        </w:tc>
        <w:tc>
          <w:tcPr>
            <w:tcW w:w="1254" w:type="dxa"/>
            <w:gridSpan w:val="2"/>
          </w:tcPr>
          <w:p w14:paraId="1FC96B82" w14:textId="77777777" w:rsidR="006A0FFA" w:rsidRPr="005058F3" w:rsidRDefault="006A0FFA" w:rsidP="00CA0216">
            <w:pPr>
              <w:spacing w:before="40" w:after="40" w:line="360" w:lineRule="auto"/>
              <w:rPr>
                <w:b/>
                <w:bCs/>
                <w:sz w:val="22"/>
                <w:szCs w:val="22"/>
              </w:rPr>
            </w:pPr>
          </w:p>
        </w:tc>
      </w:tr>
      <w:bookmarkEnd w:id="3"/>
    </w:tbl>
    <w:p w14:paraId="5AE639F6" w14:textId="77777777" w:rsidR="00DF58B6" w:rsidRPr="005058F3" w:rsidRDefault="00DF58B6" w:rsidP="00D148DF">
      <w:pPr>
        <w:jc w:val="center"/>
        <w:rPr>
          <w:b/>
          <w:sz w:val="22"/>
          <w:szCs w:val="22"/>
        </w:rPr>
      </w:pPr>
    </w:p>
    <w:p w14:paraId="4D4A7C04" w14:textId="1F3C3FBC" w:rsidR="003D7DFE" w:rsidRPr="005058F3" w:rsidRDefault="008D06B6" w:rsidP="00CA0216">
      <w:pPr>
        <w:rPr>
          <w:sz w:val="22"/>
          <w:szCs w:val="22"/>
        </w:rPr>
      </w:pPr>
      <w:r w:rsidRPr="005058F3">
        <w:rPr>
          <w:b/>
          <w:sz w:val="22"/>
          <w:szCs w:val="22"/>
        </w:rPr>
        <w:br w:type="page"/>
      </w:r>
      <w:r w:rsidR="003D7DFE" w:rsidRPr="005058F3">
        <w:rPr>
          <w:b/>
          <w:sz w:val="22"/>
          <w:szCs w:val="22"/>
        </w:rPr>
        <w:lastRenderedPageBreak/>
        <w:t>1.0</w:t>
      </w:r>
      <w:r w:rsidR="003D7DFE" w:rsidRPr="005058F3">
        <w:rPr>
          <w:sz w:val="22"/>
          <w:szCs w:val="22"/>
        </w:rPr>
        <w:tab/>
        <w:t xml:space="preserve"> </w:t>
      </w:r>
      <w:r w:rsidR="003D7DFE" w:rsidRPr="005058F3">
        <w:rPr>
          <w:b/>
          <w:bCs/>
          <w:sz w:val="22"/>
          <w:szCs w:val="22"/>
        </w:rPr>
        <w:t xml:space="preserve">Introduction </w:t>
      </w:r>
    </w:p>
    <w:p w14:paraId="3D8483A3" w14:textId="77777777" w:rsidR="003D7DFE" w:rsidRPr="005058F3" w:rsidRDefault="003D7DFE" w:rsidP="005D3261">
      <w:pPr>
        <w:pStyle w:val="Default"/>
        <w:ind w:right="42"/>
        <w:jc w:val="both"/>
        <w:rPr>
          <w:sz w:val="22"/>
          <w:szCs w:val="22"/>
        </w:rPr>
      </w:pPr>
    </w:p>
    <w:p w14:paraId="571D54A9" w14:textId="713C48F4" w:rsidR="00E101DB" w:rsidRPr="00E101DB" w:rsidRDefault="00E101DB" w:rsidP="00E101DB">
      <w:pPr>
        <w:spacing w:after="200" w:line="276" w:lineRule="auto"/>
        <w:rPr>
          <w:rFonts w:eastAsiaTheme="minorHAnsi"/>
          <w:sz w:val="22"/>
          <w:szCs w:val="22"/>
          <w:lang w:eastAsia="en-US"/>
        </w:rPr>
      </w:pPr>
      <w:r>
        <w:rPr>
          <w:rFonts w:eastAsiaTheme="minorHAnsi"/>
          <w:sz w:val="22"/>
          <w:szCs w:val="22"/>
          <w:lang w:eastAsia="en-US"/>
        </w:rPr>
        <w:t xml:space="preserve">1.1 </w:t>
      </w:r>
      <w:r w:rsidRPr="00E101DB">
        <w:rPr>
          <w:rFonts w:eastAsiaTheme="minorHAnsi"/>
          <w:sz w:val="22"/>
          <w:szCs w:val="22"/>
          <w:lang w:eastAsia="en-US"/>
        </w:rPr>
        <w:t>The ICB encourages and facilitates the maximum possible volunteer participation in our work.  There is strong evidence that health and care services are better when people who use them are involved in their design. For effective participation, people need to feel supported and to know their voluntary contribution is valued and has impact.</w:t>
      </w:r>
    </w:p>
    <w:p w14:paraId="1B45AC38" w14:textId="46432289" w:rsidR="00E101DB" w:rsidRPr="00E101DB" w:rsidRDefault="00E101DB" w:rsidP="00E101DB">
      <w:pPr>
        <w:spacing w:after="200" w:line="276" w:lineRule="auto"/>
        <w:rPr>
          <w:rFonts w:eastAsiaTheme="minorHAnsi"/>
          <w:sz w:val="22"/>
          <w:szCs w:val="22"/>
          <w:lang w:eastAsia="en-US"/>
        </w:rPr>
      </w:pPr>
      <w:r w:rsidRPr="00E101DB">
        <w:rPr>
          <w:rFonts w:eastAsiaTheme="minorHAnsi"/>
          <w:sz w:val="22"/>
          <w:szCs w:val="22"/>
          <w:lang w:eastAsia="en-US"/>
        </w:rPr>
        <w:t>The ICB is committed to playing its part in removing financial barriers to involvement and to ensure that volunteers are reimbursed for out-of-pocket expenses.</w:t>
      </w:r>
    </w:p>
    <w:p w14:paraId="18330C36" w14:textId="77777777" w:rsidR="009324CE" w:rsidRDefault="009324CE" w:rsidP="005D3261">
      <w:pPr>
        <w:pStyle w:val="Default"/>
        <w:ind w:right="42"/>
        <w:jc w:val="both"/>
        <w:rPr>
          <w:b/>
          <w:bCs/>
          <w:sz w:val="22"/>
          <w:szCs w:val="22"/>
        </w:rPr>
      </w:pPr>
    </w:p>
    <w:p w14:paraId="4510960C" w14:textId="28591ECE" w:rsidR="00BA4576" w:rsidRPr="00BA4576" w:rsidRDefault="00BA4576" w:rsidP="00BA4576">
      <w:pPr>
        <w:pStyle w:val="Default"/>
        <w:numPr>
          <w:ilvl w:val="1"/>
          <w:numId w:val="8"/>
        </w:numPr>
        <w:ind w:right="42"/>
        <w:jc w:val="both"/>
        <w:rPr>
          <w:b/>
          <w:bCs/>
          <w:sz w:val="22"/>
          <w:szCs w:val="22"/>
        </w:rPr>
      </w:pPr>
      <w:r w:rsidRPr="00BA4576">
        <w:rPr>
          <w:b/>
          <w:bCs/>
          <w:sz w:val="22"/>
          <w:szCs w:val="22"/>
        </w:rPr>
        <w:t>Purpose</w:t>
      </w:r>
    </w:p>
    <w:p w14:paraId="4723D7B5" w14:textId="77777777" w:rsidR="00BA4576" w:rsidRDefault="00BA4576" w:rsidP="00BA4576">
      <w:pPr>
        <w:pStyle w:val="Default"/>
        <w:ind w:right="42"/>
        <w:jc w:val="both"/>
        <w:rPr>
          <w:sz w:val="22"/>
          <w:szCs w:val="22"/>
        </w:rPr>
      </w:pPr>
    </w:p>
    <w:p w14:paraId="47B651F4" w14:textId="1BE98F8A" w:rsidR="006D4525" w:rsidRDefault="00E101DB" w:rsidP="00E101DB">
      <w:pPr>
        <w:spacing w:after="200" w:line="276" w:lineRule="auto"/>
        <w:rPr>
          <w:rFonts w:eastAsiaTheme="minorHAnsi"/>
          <w:sz w:val="22"/>
          <w:szCs w:val="22"/>
          <w:lang w:eastAsia="en-US"/>
        </w:rPr>
      </w:pPr>
      <w:r>
        <w:rPr>
          <w:rFonts w:eastAsiaTheme="minorHAnsi"/>
          <w:sz w:val="22"/>
          <w:szCs w:val="22"/>
          <w:lang w:eastAsia="en-US"/>
        </w:rPr>
        <w:t>1.1.1</w:t>
      </w:r>
      <w:r w:rsidRPr="00E101DB">
        <w:rPr>
          <w:rFonts w:eastAsiaTheme="minorHAnsi"/>
          <w:sz w:val="22"/>
          <w:szCs w:val="22"/>
          <w:lang w:eastAsia="en-US"/>
        </w:rPr>
        <w:t>This policy outlines the reimbursement process and it applies to individual volunteers</w:t>
      </w:r>
      <w:r w:rsidR="006D4525">
        <w:rPr>
          <w:rFonts w:eastAsiaTheme="minorHAnsi"/>
          <w:sz w:val="22"/>
          <w:szCs w:val="22"/>
          <w:lang w:eastAsia="en-US"/>
        </w:rPr>
        <w:t xml:space="preserve"> </w:t>
      </w:r>
      <w:r w:rsidR="006D4525" w:rsidRPr="00DF74B4">
        <w:rPr>
          <w:sz w:val="22"/>
          <w:szCs w:val="22"/>
        </w:rPr>
        <w:t xml:space="preserve">involved in the work of the ICB, for example as volunteer patient members of the Patient Engagement Forum, procurement processes, working groups </w:t>
      </w:r>
      <w:r w:rsidR="006D4525">
        <w:rPr>
          <w:sz w:val="22"/>
          <w:szCs w:val="22"/>
        </w:rPr>
        <w:t>and as guidance for staff who work with volunteers</w:t>
      </w:r>
    </w:p>
    <w:p w14:paraId="701B5839" w14:textId="60EC5DFA" w:rsidR="00E101DB" w:rsidRPr="00E101DB" w:rsidRDefault="00E101DB" w:rsidP="00E101DB">
      <w:pPr>
        <w:spacing w:after="200" w:line="276" w:lineRule="auto"/>
        <w:rPr>
          <w:rFonts w:eastAsiaTheme="minorHAnsi"/>
          <w:sz w:val="22"/>
          <w:szCs w:val="22"/>
          <w:lang w:eastAsia="en-US"/>
        </w:rPr>
      </w:pPr>
      <w:r w:rsidRPr="00E101DB">
        <w:rPr>
          <w:rFonts w:eastAsiaTheme="minorHAnsi"/>
          <w:sz w:val="22"/>
          <w:szCs w:val="22"/>
          <w:lang w:eastAsia="en-US"/>
        </w:rPr>
        <w:t>It does not apply to patient and public organisations such as those from the voluntary, community, faith and social enterprise (VCFSE) sector</w:t>
      </w:r>
      <w:r>
        <w:rPr>
          <w:rFonts w:eastAsiaTheme="minorHAnsi"/>
          <w:sz w:val="22"/>
          <w:szCs w:val="22"/>
          <w:lang w:eastAsia="en-US"/>
        </w:rPr>
        <w:t>.</w:t>
      </w:r>
      <w:r w:rsidRPr="00E101DB">
        <w:rPr>
          <w:rFonts w:eastAsiaTheme="minorHAnsi"/>
          <w:sz w:val="22"/>
          <w:szCs w:val="22"/>
          <w:lang w:eastAsia="en-US"/>
        </w:rPr>
        <w:t xml:space="preserve">  Our arrangements and engagement policies with this sector are agreed within the ICB’s VCFSE Alliance.</w:t>
      </w:r>
    </w:p>
    <w:p w14:paraId="638DEC9C" w14:textId="6CB3C96C" w:rsidR="009324CE" w:rsidRDefault="009324CE" w:rsidP="005D3261">
      <w:pPr>
        <w:pStyle w:val="Default"/>
        <w:ind w:right="42"/>
        <w:jc w:val="both"/>
        <w:rPr>
          <w:b/>
          <w:bCs/>
          <w:sz w:val="22"/>
          <w:szCs w:val="22"/>
        </w:rPr>
      </w:pPr>
      <w:r>
        <w:rPr>
          <w:sz w:val="22"/>
          <w:szCs w:val="22"/>
        </w:rPr>
        <w:tab/>
      </w:r>
    </w:p>
    <w:p w14:paraId="5C1735B5" w14:textId="1B1C89E6" w:rsidR="00BA4576" w:rsidRPr="00BA4576" w:rsidRDefault="00BA4576" w:rsidP="00D412E6">
      <w:pPr>
        <w:pStyle w:val="Default"/>
        <w:ind w:left="720" w:right="42" w:hanging="720"/>
        <w:jc w:val="both"/>
        <w:rPr>
          <w:b/>
          <w:bCs/>
          <w:sz w:val="22"/>
          <w:szCs w:val="22"/>
        </w:rPr>
      </w:pPr>
      <w:r w:rsidRPr="00BA4576">
        <w:rPr>
          <w:b/>
          <w:bCs/>
          <w:sz w:val="22"/>
          <w:szCs w:val="22"/>
        </w:rPr>
        <w:t>1.</w:t>
      </w:r>
      <w:r w:rsidR="00A976ED">
        <w:rPr>
          <w:b/>
          <w:bCs/>
          <w:sz w:val="22"/>
          <w:szCs w:val="22"/>
        </w:rPr>
        <w:t>2</w:t>
      </w:r>
      <w:r w:rsidRPr="00BA4576">
        <w:rPr>
          <w:b/>
          <w:bCs/>
          <w:sz w:val="22"/>
          <w:szCs w:val="22"/>
        </w:rPr>
        <w:tab/>
        <w:t>Scope</w:t>
      </w:r>
    </w:p>
    <w:p w14:paraId="65B8EB34" w14:textId="77777777" w:rsidR="00BA4576" w:rsidRDefault="00BA4576" w:rsidP="00D412E6">
      <w:pPr>
        <w:pStyle w:val="Default"/>
        <w:ind w:left="720" w:right="42" w:hanging="720"/>
        <w:jc w:val="both"/>
        <w:rPr>
          <w:sz w:val="22"/>
          <w:szCs w:val="22"/>
        </w:rPr>
      </w:pPr>
    </w:p>
    <w:p w14:paraId="257B0764" w14:textId="79BA72EA" w:rsidR="009324CE" w:rsidRDefault="00BA4576" w:rsidP="00D412E6">
      <w:pPr>
        <w:pStyle w:val="Default"/>
        <w:ind w:left="720" w:right="42" w:hanging="720"/>
        <w:jc w:val="both"/>
        <w:rPr>
          <w:sz w:val="22"/>
          <w:szCs w:val="22"/>
        </w:rPr>
      </w:pPr>
      <w:r>
        <w:rPr>
          <w:sz w:val="22"/>
          <w:szCs w:val="22"/>
        </w:rPr>
        <w:t>1.</w:t>
      </w:r>
      <w:r w:rsidR="00A976ED">
        <w:rPr>
          <w:sz w:val="22"/>
          <w:szCs w:val="22"/>
        </w:rPr>
        <w:t>2</w:t>
      </w:r>
      <w:r>
        <w:rPr>
          <w:sz w:val="22"/>
          <w:szCs w:val="22"/>
        </w:rPr>
        <w:t>.1</w:t>
      </w:r>
      <w:r>
        <w:rPr>
          <w:sz w:val="22"/>
          <w:szCs w:val="22"/>
        </w:rPr>
        <w:tab/>
      </w:r>
      <w:r w:rsidR="00D412E6" w:rsidRPr="005058F3">
        <w:rPr>
          <w:sz w:val="22"/>
          <w:szCs w:val="22"/>
        </w:rPr>
        <w:t>This policy applies to</w:t>
      </w:r>
      <w:r w:rsidR="009324CE">
        <w:rPr>
          <w:sz w:val="22"/>
          <w:szCs w:val="22"/>
        </w:rPr>
        <w:t>:</w:t>
      </w:r>
    </w:p>
    <w:p w14:paraId="0F1F52A9" w14:textId="77777777" w:rsidR="009324CE" w:rsidRDefault="009324CE" w:rsidP="00D412E6">
      <w:pPr>
        <w:pStyle w:val="Default"/>
        <w:ind w:left="720" w:right="42" w:hanging="720"/>
        <w:jc w:val="both"/>
        <w:rPr>
          <w:sz w:val="22"/>
          <w:szCs w:val="22"/>
        </w:rPr>
      </w:pPr>
    </w:p>
    <w:p w14:paraId="7323F118" w14:textId="0E4C791E" w:rsidR="00D412E6" w:rsidRDefault="009324CE" w:rsidP="009324CE">
      <w:pPr>
        <w:pStyle w:val="Default"/>
        <w:numPr>
          <w:ilvl w:val="0"/>
          <w:numId w:val="7"/>
        </w:numPr>
        <w:ind w:right="42"/>
        <w:jc w:val="both"/>
        <w:rPr>
          <w:sz w:val="22"/>
          <w:szCs w:val="22"/>
        </w:rPr>
      </w:pPr>
      <w:r>
        <w:rPr>
          <w:sz w:val="22"/>
          <w:szCs w:val="22"/>
        </w:rPr>
        <w:t xml:space="preserve">All </w:t>
      </w:r>
      <w:r w:rsidR="00C66995">
        <w:rPr>
          <w:sz w:val="22"/>
          <w:szCs w:val="22"/>
        </w:rPr>
        <w:t>ICB</w:t>
      </w:r>
      <w:r w:rsidR="00D412E6" w:rsidRPr="005058F3">
        <w:rPr>
          <w:sz w:val="22"/>
          <w:szCs w:val="22"/>
        </w:rPr>
        <w:t xml:space="preserve"> </w:t>
      </w:r>
      <w:r w:rsidR="00E101DB">
        <w:rPr>
          <w:sz w:val="22"/>
          <w:szCs w:val="22"/>
        </w:rPr>
        <w:t>volunteers</w:t>
      </w:r>
      <w:r w:rsidR="00D412E6" w:rsidRPr="005058F3">
        <w:rPr>
          <w:sz w:val="22"/>
          <w:szCs w:val="22"/>
        </w:rPr>
        <w:t xml:space="preserve"> </w:t>
      </w:r>
    </w:p>
    <w:p w14:paraId="0B9D62E4" w14:textId="6627B4CC" w:rsidR="00BF2DA8" w:rsidRDefault="00BF2DA8" w:rsidP="009324CE">
      <w:pPr>
        <w:pStyle w:val="Default"/>
        <w:numPr>
          <w:ilvl w:val="0"/>
          <w:numId w:val="7"/>
        </w:numPr>
        <w:ind w:right="42"/>
        <w:jc w:val="both"/>
        <w:rPr>
          <w:sz w:val="22"/>
          <w:szCs w:val="22"/>
        </w:rPr>
      </w:pPr>
      <w:r>
        <w:rPr>
          <w:sz w:val="22"/>
          <w:szCs w:val="22"/>
        </w:rPr>
        <w:t>ICB staff working with volunteers</w:t>
      </w:r>
    </w:p>
    <w:p w14:paraId="7ADA2A71" w14:textId="77777777" w:rsidR="009324CE" w:rsidRDefault="009324CE" w:rsidP="009324CE">
      <w:pPr>
        <w:pStyle w:val="Default"/>
        <w:ind w:left="1080" w:right="42"/>
        <w:jc w:val="both"/>
        <w:rPr>
          <w:sz w:val="22"/>
          <w:szCs w:val="22"/>
        </w:rPr>
      </w:pPr>
    </w:p>
    <w:p w14:paraId="1DEE0F01" w14:textId="77777777" w:rsidR="00161262" w:rsidRPr="005058F3" w:rsidRDefault="00161262" w:rsidP="005D3261">
      <w:pPr>
        <w:pStyle w:val="Default"/>
        <w:ind w:right="42"/>
        <w:jc w:val="both"/>
        <w:rPr>
          <w:sz w:val="22"/>
          <w:szCs w:val="22"/>
        </w:rPr>
      </w:pPr>
    </w:p>
    <w:p w14:paraId="73DB6E55" w14:textId="652B9D89" w:rsidR="00BA4576" w:rsidRPr="00BA4576" w:rsidRDefault="00D412E6" w:rsidP="00D412E6">
      <w:pPr>
        <w:pStyle w:val="Default"/>
        <w:ind w:right="42"/>
        <w:jc w:val="both"/>
        <w:rPr>
          <w:b/>
          <w:bCs/>
          <w:sz w:val="22"/>
          <w:szCs w:val="22"/>
        </w:rPr>
      </w:pPr>
      <w:r w:rsidRPr="00BA4576">
        <w:rPr>
          <w:b/>
          <w:bCs/>
          <w:sz w:val="22"/>
          <w:szCs w:val="22"/>
        </w:rPr>
        <w:t>1</w:t>
      </w:r>
      <w:r w:rsidR="00862EC4" w:rsidRPr="00BA4576">
        <w:rPr>
          <w:b/>
          <w:bCs/>
          <w:sz w:val="22"/>
          <w:szCs w:val="22"/>
        </w:rPr>
        <w:t>.</w:t>
      </w:r>
      <w:r w:rsidR="00A976ED">
        <w:rPr>
          <w:b/>
          <w:bCs/>
          <w:sz w:val="22"/>
          <w:szCs w:val="22"/>
        </w:rPr>
        <w:t>3</w:t>
      </w:r>
      <w:r w:rsidR="00BA4576" w:rsidRPr="00BA4576">
        <w:rPr>
          <w:b/>
          <w:bCs/>
          <w:sz w:val="22"/>
          <w:szCs w:val="22"/>
        </w:rPr>
        <w:tab/>
      </w:r>
      <w:r w:rsidR="00BE7EE9" w:rsidRPr="00BA4576">
        <w:rPr>
          <w:b/>
          <w:bCs/>
          <w:sz w:val="22"/>
          <w:szCs w:val="22"/>
        </w:rPr>
        <w:t>Definitions</w:t>
      </w:r>
    </w:p>
    <w:p w14:paraId="4DEBAA7A" w14:textId="77777777" w:rsidR="00BA4576" w:rsidRDefault="00BA4576" w:rsidP="00D412E6">
      <w:pPr>
        <w:pStyle w:val="Default"/>
        <w:ind w:right="42"/>
        <w:jc w:val="both"/>
        <w:rPr>
          <w:sz w:val="22"/>
          <w:szCs w:val="22"/>
        </w:rPr>
      </w:pPr>
    </w:p>
    <w:p w14:paraId="50C2578E" w14:textId="69CEF682" w:rsidR="0007156F" w:rsidRDefault="00BA4576" w:rsidP="00D412E6">
      <w:pPr>
        <w:pStyle w:val="Default"/>
        <w:ind w:right="42"/>
        <w:jc w:val="both"/>
        <w:rPr>
          <w:sz w:val="22"/>
          <w:szCs w:val="22"/>
        </w:rPr>
      </w:pPr>
      <w:r>
        <w:rPr>
          <w:sz w:val="22"/>
          <w:szCs w:val="22"/>
        </w:rPr>
        <w:t>1.</w:t>
      </w:r>
      <w:r w:rsidR="00A976ED">
        <w:rPr>
          <w:sz w:val="22"/>
          <w:szCs w:val="22"/>
        </w:rPr>
        <w:t>3</w:t>
      </w:r>
      <w:r>
        <w:rPr>
          <w:sz w:val="22"/>
          <w:szCs w:val="22"/>
        </w:rPr>
        <w:t>.1</w:t>
      </w:r>
      <w:r>
        <w:rPr>
          <w:sz w:val="22"/>
          <w:szCs w:val="22"/>
        </w:rPr>
        <w:tab/>
      </w:r>
      <w:r w:rsidR="0077677F" w:rsidRPr="0077677F">
        <w:rPr>
          <w:sz w:val="22"/>
          <w:szCs w:val="22"/>
        </w:rPr>
        <w:t>This policy is in line with our general approach as an organisation to reduce incidental costs of this nature</w:t>
      </w:r>
      <w:r w:rsidR="0077677F">
        <w:t xml:space="preserve">. </w:t>
      </w:r>
      <w:r w:rsidR="003D7DFE" w:rsidRPr="005058F3">
        <w:rPr>
          <w:sz w:val="22"/>
          <w:szCs w:val="22"/>
        </w:rPr>
        <w:t>T</w:t>
      </w:r>
      <w:r w:rsidR="00D412E6" w:rsidRPr="005058F3">
        <w:rPr>
          <w:sz w:val="22"/>
          <w:szCs w:val="22"/>
        </w:rPr>
        <w:t xml:space="preserve">he </w:t>
      </w:r>
      <w:r w:rsidR="00F61184">
        <w:rPr>
          <w:sz w:val="22"/>
          <w:szCs w:val="22"/>
        </w:rPr>
        <w:t>following definitions apply in the context of this policy:</w:t>
      </w:r>
    </w:p>
    <w:p w14:paraId="7F0F764A" w14:textId="0F39FF0E" w:rsidR="00F61184" w:rsidRDefault="00F61184" w:rsidP="00D412E6">
      <w:pPr>
        <w:pStyle w:val="Default"/>
        <w:ind w:right="42"/>
        <w:jc w:val="both"/>
        <w:rPr>
          <w:sz w:val="22"/>
          <w:szCs w:val="22"/>
        </w:rPr>
      </w:pPr>
    </w:p>
    <w:tbl>
      <w:tblPr>
        <w:tblStyle w:val="TableGrid"/>
        <w:tblW w:w="8505" w:type="dxa"/>
        <w:tblInd w:w="-5" w:type="dxa"/>
        <w:tblLook w:val="04A0" w:firstRow="1" w:lastRow="0" w:firstColumn="1" w:lastColumn="0" w:noHBand="0" w:noVBand="1"/>
      </w:tblPr>
      <w:tblGrid>
        <w:gridCol w:w="2351"/>
        <w:gridCol w:w="6154"/>
      </w:tblGrid>
      <w:tr w:rsidR="00F61184" w14:paraId="007E4BA6" w14:textId="77777777" w:rsidTr="00175E4C">
        <w:tc>
          <w:tcPr>
            <w:tcW w:w="2351" w:type="dxa"/>
            <w:shd w:val="clear" w:color="auto" w:fill="365F91" w:themeFill="accent1" w:themeFillShade="BF"/>
          </w:tcPr>
          <w:p w14:paraId="42535A12" w14:textId="4804B0E6" w:rsidR="00F61184" w:rsidRPr="00F61184" w:rsidRDefault="00F61184" w:rsidP="00F61184">
            <w:pPr>
              <w:pStyle w:val="Default"/>
              <w:spacing w:before="40" w:after="40"/>
              <w:ind w:right="42"/>
              <w:jc w:val="both"/>
              <w:rPr>
                <w:b/>
                <w:bCs/>
                <w:color w:val="FFFFFF" w:themeColor="background1"/>
                <w:sz w:val="22"/>
                <w:szCs w:val="22"/>
              </w:rPr>
            </w:pPr>
            <w:r w:rsidRPr="00F61184">
              <w:rPr>
                <w:b/>
                <w:bCs/>
                <w:color w:val="FFFFFF" w:themeColor="background1"/>
                <w:sz w:val="22"/>
                <w:szCs w:val="22"/>
              </w:rPr>
              <w:t>Term</w:t>
            </w:r>
          </w:p>
        </w:tc>
        <w:tc>
          <w:tcPr>
            <w:tcW w:w="6154" w:type="dxa"/>
            <w:shd w:val="clear" w:color="auto" w:fill="365F91" w:themeFill="accent1" w:themeFillShade="BF"/>
          </w:tcPr>
          <w:p w14:paraId="12B3382A" w14:textId="4DA0611F" w:rsidR="00F61184" w:rsidRPr="00F61184" w:rsidRDefault="00F61184" w:rsidP="00F61184">
            <w:pPr>
              <w:pStyle w:val="Default"/>
              <w:spacing w:before="40" w:after="40"/>
              <w:ind w:right="42"/>
              <w:jc w:val="both"/>
              <w:rPr>
                <w:b/>
                <w:bCs/>
                <w:color w:val="FFFFFF" w:themeColor="background1"/>
                <w:sz w:val="22"/>
                <w:szCs w:val="22"/>
              </w:rPr>
            </w:pPr>
            <w:r w:rsidRPr="00F61184">
              <w:rPr>
                <w:b/>
                <w:bCs/>
                <w:color w:val="FFFFFF" w:themeColor="background1"/>
                <w:sz w:val="22"/>
                <w:szCs w:val="22"/>
              </w:rPr>
              <w:t>Definition</w:t>
            </w:r>
          </w:p>
        </w:tc>
      </w:tr>
      <w:tr w:rsidR="00F61184" w14:paraId="713D7AC3" w14:textId="77777777" w:rsidTr="00175E4C">
        <w:tc>
          <w:tcPr>
            <w:tcW w:w="2351" w:type="dxa"/>
          </w:tcPr>
          <w:p w14:paraId="0828CF1D" w14:textId="24C8E384" w:rsidR="00F61184" w:rsidRDefault="00E101DB" w:rsidP="00F61184">
            <w:pPr>
              <w:pStyle w:val="Default"/>
              <w:spacing w:before="40" w:after="40"/>
              <w:ind w:right="42"/>
              <w:jc w:val="both"/>
              <w:rPr>
                <w:sz w:val="22"/>
                <w:szCs w:val="22"/>
              </w:rPr>
            </w:pPr>
            <w:r>
              <w:rPr>
                <w:sz w:val="22"/>
                <w:szCs w:val="22"/>
              </w:rPr>
              <w:t>Volunteer</w:t>
            </w:r>
          </w:p>
        </w:tc>
        <w:tc>
          <w:tcPr>
            <w:tcW w:w="6154" w:type="dxa"/>
          </w:tcPr>
          <w:p w14:paraId="796FD599" w14:textId="4D956016" w:rsidR="00542BDA" w:rsidRDefault="00E101DB" w:rsidP="00E101DB">
            <w:pPr>
              <w:spacing w:after="200" w:line="276" w:lineRule="auto"/>
              <w:rPr>
                <w:rFonts w:eastAsiaTheme="minorHAnsi"/>
                <w:sz w:val="22"/>
                <w:szCs w:val="22"/>
                <w:lang w:eastAsia="en-US"/>
              </w:rPr>
            </w:pPr>
            <w:r w:rsidRPr="00E101DB">
              <w:rPr>
                <w:rFonts w:eastAsiaTheme="minorHAnsi"/>
                <w:sz w:val="22"/>
                <w:szCs w:val="22"/>
                <w:lang w:eastAsia="en-US"/>
              </w:rPr>
              <w:t xml:space="preserve">A volunteer is anyone </w:t>
            </w:r>
            <w:r w:rsidR="00542BDA">
              <w:rPr>
                <w:rFonts w:eastAsiaTheme="minorHAnsi"/>
                <w:sz w:val="22"/>
                <w:szCs w:val="22"/>
                <w:lang w:eastAsia="en-US"/>
              </w:rPr>
              <w:t xml:space="preserve">aged 16 or over </w:t>
            </w:r>
            <w:r w:rsidRPr="00E101DB">
              <w:rPr>
                <w:rFonts w:eastAsiaTheme="minorHAnsi"/>
                <w:sz w:val="22"/>
                <w:szCs w:val="22"/>
                <w:lang w:eastAsia="en-US"/>
              </w:rPr>
              <w:t>who supports the work of the Herts and West Essex Integrated Care Board (ICB) by giving their time, skills and experience in an unpaid capacity beyond the reimbursement of expenses.  The ICB’s Patient Safety Partners are covered by a separate policy as their involvement requires training and is set nationally.</w:t>
            </w:r>
          </w:p>
          <w:p w14:paraId="209E3AAB" w14:textId="5AD3D4E6" w:rsidR="00F61184" w:rsidRDefault="00F61184" w:rsidP="00F61184">
            <w:pPr>
              <w:pStyle w:val="Default"/>
              <w:spacing w:before="40" w:after="40"/>
              <w:ind w:right="42"/>
              <w:jc w:val="both"/>
              <w:rPr>
                <w:sz w:val="22"/>
                <w:szCs w:val="22"/>
              </w:rPr>
            </w:pPr>
          </w:p>
        </w:tc>
      </w:tr>
      <w:tr w:rsidR="00A976ED" w14:paraId="06081B86" w14:textId="77777777" w:rsidTr="00175E4C">
        <w:tc>
          <w:tcPr>
            <w:tcW w:w="2351" w:type="dxa"/>
          </w:tcPr>
          <w:p w14:paraId="2E67878A" w14:textId="53E2E7A3" w:rsidR="00A976ED" w:rsidRDefault="00A976ED" w:rsidP="00F61184">
            <w:pPr>
              <w:pStyle w:val="Default"/>
              <w:spacing w:before="40" w:after="40"/>
              <w:ind w:right="42"/>
              <w:jc w:val="both"/>
              <w:rPr>
                <w:sz w:val="22"/>
                <w:szCs w:val="22"/>
              </w:rPr>
            </w:pPr>
            <w:r>
              <w:rPr>
                <w:sz w:val="22"/>
                <w:szCs w:val="22"/>
              </w:rPr>
              <w:t>Reimbursement</w:t>
            </w:r>
          </w:p>
        </w:tc>
        <w:tc>
          <w:tcPr>
            <w:tcW w:w="6154" w:type="dxa"/>
          </w:tcPr>
          <w:p w14:paraId="14C2375A" w14:textId="77777777" w:rsidR="00A976ED" w:rsidRPr="00A976ED" w:rsidRDefault="00A976ED" w:rsidP="00A976ED">
            <w:pPr>
              <w:numPr>
                <w:ilvl w:val="0"/>
                <w:numId w:val="10"/>
              </w:numPr>
              <w:spacing w:after="200" w:line="276" w:lineRule="auto"/>
              <w:contextualSpacing/>
              <w:rPr>
                <w:rFonts w:eastAsiaTheme="minorHAnsi"/>
                <w:b/>
                <w:bCs/>
                <w:sz w:val="22"/>
                <w:szCs w:val="22"/>
                <w:lang w:eastAsia="en-US"/>
              </w:rPr>
            </w:pPr>
            <w:r w:rsidRPr="00A976ED">
              <w:rPr>
                <w:rFonts w:eastAsiaTheme="minorHAnsi"/>
                <w:sz w:val="22"/>
                <w:szCs w:val="22"/>
                <w:lang w:eastAsia="en-US"/>
              </w:rPr>
              <w:t>travel and parking, including alternative transport arrangements such as taxis when necessary and agreed in advance. Parking costs will be met for the duration of the meeting. Parking fines are not covered</w:t>
            </w:r>
          </w:p>
          <w:p w14:paraId="79D2397B" w14:textId="77777777" w:rsidR="00A976ED" w:rsidRPr="00A976ED" w:rsidRDefault="00A976ED" w:rsidP="00A976ED">
            <w:pPr>
              <w:numPr>
                <w:ilvl w:val="0"/>
                <w:numId w:val="10"/>
              </w:numPr>
              <w:spacing w:after="200" w:line="276" w:lineRule="auto"/>
              <w:contextualSpacing/>
              <w:rPr>
                <w:rFonts w:eastAsiaTheme="minorHAnsi"/>
                <w:b/>
                <w:bCs/>
                <w:sz w:val="22"/>
                <w:szCs w:val="22"/>
                <w:lang w:eastAsia="en-US"/>
              </w:rPr>
            </w:pPr>
            <w:r w:rsidRPr="00A976ED">
              <w:rPr>
                <w:rFonts w:eastAsiaTheme="minorHAnsi"/>
                <w:sz w:val="22"/>
                <w:szCs w:val="22"/>
                <w:lang w:eastAsia="en-US"/>
              </w:rPr>
              <w:lastRenderedPageBreak/>
              <w:t>receipted costs for caring arrangements, including childcare. This may be paid at an appropriate rate dependent on individual circumstances and should be discussed and agreed in advance</w:t>
            </w:r>
          </w:p>
          <w:p w14:paraId="10F40FF5" w14:textId="77777777" w:rsidR="00A976ED" w:rsidRPr="00A976ED" w:rsidRDefault="00A976ED" w:rsidP="00A976ED">
            <w:pPr>
              <w:numPr>
                <w:ilvl w:val="0"/>
                <w:numId w:val="10"/>
              </w:numPr>
              <w:spacing w:after="200" w:line="276" w:lineRule="auto"/>
              <w:contextualSpacing/>
              <w:rPr>
                <w:rFonts w:eastAsiaTheme="minorHAnsi"/>
                <w:b/>
                <w:bCs/>
                <w:sz w:val="22"/>
                <w:szCs w:val="22"/>
                <w:lang w:eastAsia="en-US"/>
              </w:rPr>
            </w:pPr>
            <w:r w:rsidRPr="00A976ED">
              <w:rPr>
                <w:rFonts w:eastAsiaTheme="minorHAnsi"/>
                <w:sz w:val="22"/>
                <w:szCs w:val="22"/>
                <w:lang w:eastAsia="en-US"/>
              </w:rPr>
              <w:t>interpretation support, signer, personal assistant or advocate costs necessary for participation. This should be discussed and agreed in advance so appropriate arrangements can be made. When volunteers need a carer / support worker to accompany them to an activity the ICB will reimburse reasonable expenses / costs of this support if not provided elsewhere (such as via support payments).</w:t>
            </w:r>
          </w:p>
          <w:p w14:paraId="7E14EF9C" w14:textId="77777777" w:rsidR="00A976ED" w:rsidRPr="00A976ED" w:rsidRDefault="00A976ED" w:rsidP="00A976ED">
            <w:pPr>
              <w:numPr>
                <w:ilvl w:val="0"/>
                <w:numId w:val="10"/>
              </w:numPr>
              <w:spacing w:after="200" w:line="276" w:lineRule="auto"/>
              <w:contextualSpacing/>
              <w:rPr>
                <w:rFonts w:eastAsiaTheme="minorHAnsi"/>
                <w:b/>
                <w:bCs/>
                <w:sz w:val="22"/>
                <w:szCs w:val="22"/>
                <w:lang w:eastAsia="en-US"/>
              </w:rPr>
            </w:pPr>
            <w:r w:rsidRPr="00A976ED">
              <w:rPr>
                <w:rFonts w:eastAsiaTheme="minorHAnsi"/>
                <w:sz w:val="22"/>
                <w:szCs w:val="22"/>
                <w:lang w:eastAsia="en-US"/>
              </w:rPr>
              <w:t>subsistence: if the attendance (including travel) exceeds 5 hours and refreshments are not provided, receipted expenses may be claimed.  These will cover meals and non- alcoholic drinks.  A guide price would be a maximum of £10 for lunch /breakfast and £15 for an evening meal</w:t>
            </w:r>
          </w:p>
          <w:p w14:paraId="04392A10" w14:textId="77777777" w:rsidR="00A976ED" w:rsidRPr="00A976ED" w:rsidRDefault="00A976ED" w:rsidP="00A976ED">
            <w:pPr>
              <w:numPr>
                <w:ilvl w:val="0"/>
                <w:numId w:val="10"/>
              </w:numPr>
              <w:spacing w:after="200" w:line="276" w:lineRule="auto"/>
              <w:contextualSpacing/>
              <w:rPr>
                <w:rFonts w:eastAsiaTheme="minorHAnsi"/>
                <w:b/>
                <w:bCs/>
                <w:sz w:val="22"/>
                <w:szCs w:val="22"/>
                <w:lang w:eastAsia="en-US"/>
              </w:rPr>
            </w:pPr>
            <w:r w:rsidRPr="00A976ED">
              <w:rPr>
                <w:rFonts w:eastAsiaTheme="minorHAnsi"/>
                <w:sz w:val="22"/>
                <w:szCs w:val="22"/>
                <w:lang w:eastAsia="en-US"/>
              </w:rPr>
              <w:t xml:space="preserve">where a volunteer is asked by the ICB to attend a conference or event. In these cases, the cost will be reimbursed including reasonable out-of-pocket expenses and very rarely, accommodation costs.  Payment in advance of travel will be made if essential, </w:t>
            </w:r>
            <w:proofErr w:type="gramStart"/>
            <w:r w:rsidRPr="00A976ED">
              <w:rPr>
                <w:rFonts w:eastAsiaTheme="minorHAnsi"/>
                <w:sz w:val="22"/>
                <w:szCs w:val="22"/>
                <w:lang w:eastAsia="en-US"/>
              </w:rPr>
              <w:t>taking into account</w:t>
            </w:r>
            <w:proofErr w:type="gramEnd"/>
            <w:r w:rsidRPr="00A976ED">
              <w:rPr>
                <w:rFonts w:eastAsiaTheme="minorHAnsi"/>
                <w:sz w:val="22"/>
                <w:szCs w:val="22"/>
                <w:lang w:eastAsia="en-US"/>
              </w:rPr>
              <w:t xml:space="preserve"> the cost of living for individuals facing financial difficulties. Receipts must be provided after the event and any unused reimbursement repaid. All arrangements will be agreed in advance</w:t>
            </w:r>
          </w:p>
          <w:p w14:paraId="200F5AFE" w14:textId="77777777" w:rsidR="00A976ED" w:rsidRPr="00A976ED" w:rsidRDefault="00A976ED" w:rsidP="00A976ED">
            <w:pPr>
              <w:numPr>
                <w:ilvl w:val="0"/>
                <w:numId w:val="10"/>
              </w:numPr>
              <w:spacing w:after="200" w:line="276" w:lineRule="auto"/>
              <w:contextualSpacing/>
              <w:rPr>
                <w:rFonts w:eastAsiaTheme="minorHAnsi"/>
                <w:b/>
                <w:bCs/>
                <w:sz w:val="22"/>
                <w:szCs w:val="22"/>
                <w:lang w:eastAsia="en-US"/>
              </w:rPr>
            </w:pPr>
            <w:r w:rsidRPr="00A976ED">
              <w:rPr>
                <w:rFonts w:eastAsiaTheme="minorHAnsi"/>
                <w:sz w:val="22"/>
                <w:szCs w:val="22"/>
                <w:lang w:eastAsia="en-US"/>
              </w:rPr>
              <w:t>incidental costs such as printing, postage and telephone calls.  In general, the person leading the meeting / activity should aim to reduce any costs, for example by providing documents or freepost address. In the event of a claim, receipts should be provided where possible.</w:t>
            </w:r>
          </w:p>
          <w:p w14:paraId="54C78A0E" w14:textId="77777777" w:rsidR="00A976ED" w:rsidRPr="00E101DB" w:rsidRDefault="00A976ED" w:rsidP="00E101DB">
            <w:pPr>
              <w:spacing w:after="200" w:line="276" w:lineRule="auto"/>
              <w:rPr>
                <w:rFonts w:eastAsiaTheme="minorHAnsi"/>
                <w:sz w:val="22"/>
                <w:szCs w:val="22"/>
                <w:lang w:eastAsia="en-US"/>
              </w:rPr>
            </w:pPr>
          </w:p>
        </w:tc>
      </w:tr>
    </w:tbl>
    <w:p w14:paraId="2FEABE4E" w14:textId="5B9381B6" w:rsidR="00E07272" w:rsidRDefault="00E07272" w:rsidP="005D3261">
      <w:pPr>
        <w:pStyle w:val="NormalWeb"/>
        <w:shd w:val="clear" w:color="auto" w:fill="FFFFFF"/>
        <w:spacing w:after="0"/>
        <w:ind w:right="42"/>
        <w:jc w:val="both"/>
        <w:rPr>
          <w:rFonts w:ascii="Arial" w:hAnsi="Arial" w:cs="Arial"/>
          <w:color w:val="000000" w:themeColor="text1"/>
          <w:sz w:val="22"/>
          <w:szCs w:val="22"/>
        </w:rPr>
      </w:pPr>
    </w:p>
    <w:p w14:paraId="44E418FB" w14:textId="77777777" w:rsidR="00E07272" w:rsidRPr="005058F3" w:rsidRDefault="00E07272" w:rsidP="005D3261">
      <w:pPr>
        <w:pStyle w:val="NormalWeb"/>
        <w:shd w:val="clear" w:color="auto" w:fill="FFFFFF"/>
        <w:spacing w:after="0"/>
        <w:ind w:right="42"/>
        <w:jc w:val="both"/>
        <w:rPr>
          <w:rFonts w:ascii="Arial" w:hAnsi="Arial" w:cs="Arial"/>
          <w:color w:val="000000" w:themeColor="text1"/>
          <w:sz w:val="22"/>
          <w:szCs w:val="22"/>
        </w:rPr>
      </w:pPr>
    </w:p>
    <w:p w14:paraId="20AE8B9B" w14:textId="7B38DF1F" w:rsidR="00EC62FA" w:rsidRPr="005058F3" w:rsidRDefault="00862EC4" w:rsidP="005D3261">
      <w:pPr>
        <w:pStyle w:val="Default"/>
        <w:ind w:right="42"/>
        <w:jc w:val="both"/>
        <w:rPr>
          <w:b/>
          <w:bCs/>
          <w:sz w:val="22"/>
          <w:szCs w:val="22"/>
        </w:rPr>
      </w:pPr>
      <w:r>
        <w:rPr>
          <w:b/>
          <w:bCs/>
          <w:sz w:val="22"/>
          <w:szCs w:val="22"/>
        </w:rPr>
        <w:t>2</w:t>
      </w:r>
      <w:r w:rsidR="003D7DFE" w:rsidRPr="005058F3">
        <w:rPr>
          <w:b/>
          <w:bCs/>
          <w:sz w:val="22"/>
          <w:szCs w:val="22"/>
        </w:rPr>
        <w:t>.</w:t>
      </w:r>
      <w:r w:rsidR="00FB467B" w:rsidRPr="005058F3">
        <w:rPr>
          <w:b/>
          <w:bCs/>
          <w:sz w:val="22"/>
          <w:szCs w:val="22"/>
        </w:rPr>
        <w:t>0</w:t>
      </w:r>
      <w:r w:rsidR="00994157" w:rsidRPr="005058F3">
        <w:rPr>
          <w:b/>
          <w:bCs/>
          <w:sz w:val="22"/>
          <w:szCs w:val="22"/>
        </w:rPr>
        <w:t xml:space="preserve"> </w:t>
      </w:r>
      <w:r w:rsidR="007C226F" w:rsidRPr="005058F3">
        <w:rPr>
          <w:b/>
          <w:bCs/>
          <w:sz w:val="22"/>
          <w:szCs w:val="22"/>
        </w:rPr>
        <w:tab/>
        <w:t>Role</w:t>
      </w:r>
      <w:r w:rsidR="00D412E6" w:rsidRPr="005058F3">
        <w:rPr>
          <w:b/>
          <w:bCs/>
          <w:sz w:val="22"/>
          <w:szCs w:val="22"/>
        </w:rPr>
        <w:t>s</w:t>
      </w:r>
      <w:r w:rsidR="007C226F" w:rsidRPr="005058F3">
        <w:rPr>
          <w:b/>
          <w:bCs/>
          <w:sz w:val="22"/>
          <w:szCs w:val="22"/>
        </w:rPr>
        <w:t xml:space="preserve"> and Responsibilities</w:t>
      </w:r>
    </w:p>
    <w:p w14:paraId="632E704E" w14:textId="77777777" w:rsidR="00D44B94" w:rsidRPr="005058F3" w:rsidRDefault="00D44B94" w:rsidP="005D3261">
      <w:pPr>
        <w:pStyle w:val="Default"/>
        <w:ind w:right="42"/>
        <w:jc w:val="both"/>
        <w:rPr>
          <w:b/>
          <w:sz w:val="22"/>
          <w:szCs w:val="22"/>
        </w:rPr>
      </w:pPr>
    </w:p>
    <w:p w14:paraId="63FD88E5" w14:textId="77777777" w:rsidR="00F61184" w:rsidRDefault="00F61184" w:rsidP="00F61184">
      <w:pPr>
        <w:pStyle w:val="Default"/>
        <w:ind w:right="42"/>
        <w:jc w:val="both"/>
        <w:rPr>
          <w:sz w:val="22"/>
          <w:szCs w:val="22"/>
        </w:rPr>
      </w:pPr>
    </w:p>
    <w:tbl>
      <w:tblPr>
        <w:tblStyle w:val="TableGrid"/>
        <w:tblW w:w="8505" w:type="dxa"/>
        <w:tblInd w:w="-5" w:type="dxa"/>
        <w:tblLook w:val="04A0" w:firstRow="1" w:lastRow="0" w:firstColumn="1" w:lastColumn="0" w:noHBand="0" w:noVBand="1"/>
      </w:tblPr>
      <w:tblGrid>
        <w:gridCol w:w="2351"/>
        <w:gridCol w:w="6154"/>
      </w:tblGrid>
      <w:tr w:rsidR="00F61184" w14:paraId="31BA3E7C" w14:textId="77777777" w:rsidTr="00E07272">
        <w:tc>
          <w:tcPr>
            <w:tcW w:w="2351" w:type="dxa"/>
            <w:shd w:val="clear" w:color="auto" w:fill="365F91" w:themeFill="accent1" w:themeFillShade="BF"/>
          </w:tcPr>
          <w:p w14:paraId="1079B3B4" w14:textId="63DD0121" w:rsidR="00F61184" w:rsidRPr="00F61184" w:rsidRDefault="00F61184" w:rsidP="00B51973">
            <w:pPr>
              <w:pStyle w:val="Default"/>
              <w:spacing w:before="40" w:after="40"/>
              <w:ind w:right="42"/>
              <w:jc w:val="both"/>
              <w:rPr>
                <w:b/>
                <w:bCs/>
                <w:color w:val="FFFFFF" w:themeColor="background1"/>
                <w:sz w:val="22"/>
                <w:szCs w:val="22"/>
              </w:rPr>
            </w:pPr>
            <w:r>
              <w:rPr>
                <w:b/>
                <w:bCs/>
                <w:color w:val="FFFFFF" w:themeColor="background1"/>
                <w:sz w:val="22"/>
                <w:szCs w:val="22"/>
              </w:rPr>
              <w:t>Role</w:t>
            </w:r>
          </w:p>
        </w:tc>
        <w:tc>
          <w:tcPr>
            <w:tcW w:w="6154" w:type="dxa"/>
            <w:shd w:val="clear" w:color="auto" w:fill="365F91" w:themeFill="accent1" w:themeFillShade="BF"/>
          </w:tcPr>
          <w:p w14:paraId="27EFB332" w14:textId="4CC3086D" w:rsidR="00F61184" w:rsidRPr="00F61184" w:rsidRDefault="00F61184" w:rsidP="00B51973">
            <w:pPr>
              <w:pStyle w:val="Default"/>
              <w:spacing w:before="40" w:after="40"/>
              <w:ind w:right="42"/>
              <w:jc w:val="both"/>
              <w:rPr>
                <w:b/>
                <w:bCs/>
                <w:color w:val="FFFFFF" w:themeColor="background1"/>
                <w:sz w:val="22"/>
                <w:szCs w:val="22"/>
              </w:rPr>
            </w:pPr>
            <w:r>
              <w:rPr>
                <w:b/>
                <w:bCs/>
                <w:color w:val="FFFFFF" w:themeColor="background1"/>
                <w:sz w:val="22"/>
                <w:szCs w:val="22"/>
              </w:rPr>
              <w:t xml:space="preserve">Responsibilities </w:t>
            </w:r>
          </w:p>
        </w:tc>
      </w:tr>
      <w:tr w:rsidR="00F61184" w14:paraId="2B7CE69F" w14:textId="77777777" w:rsidTr="00E07272">
        <w:tc>
          <w:tcPr>
            <w:tcW w:w="2351" w:type="dxa"/>
          </w:tcPr>
          <w:p w14:paraId="50FBF329" w14:textId="73C786E7" w:rsidR="00F61184" w:rsidRDefault="00DF74B4" w:rsidP="00B51973">
            <w:pPr>
              <w:pStyle w:val="Default"/>
              <w:spacing w:before="40" w:after="40"/>
              <w:ind w:right="42"/>
              <w:jc w:val="both"/>
              <w:rPr>
                <w:sz w:val="22"/>
                <w:szCs w:val="22"/>
              </w:rPr>
            </w:pPr>
            <w:r>
              <w:rPr>
                <w:sz w:val="22"/>
                <w:szCs w:val="22"/>
              </w:rPr>
              <w:t xml:space="preserve">2.1 </w:t>
            </w:r>
            <w:r w:rsidR="00E101DB">
              <w:rPr>
                <w:sz w:val="22"/>
                <w:szCs w:val="22"/>
              </w:rPr>
              <w:t>ICB’s Communications and Engagement Team</w:t>
            </w:r>
          </w:p>
        </w:tc>
        <w:tc>
          <w:tcPr>
            <w:tcW w:w="6154" w:type="dxa"/>
          </w:tcPr>
          <w:p w14:paraId="2BB3DA8A" w14:textId="0DF157B7" w:rsidR="00E101DB" w:rsidRPr="00E101DB" w:rsidRDefault="00E101DB" w:rsidP="00E101DB">
            <w:pPr>
              <w:spacing w:after="200" w:line="276" w:lineRule="auto"/>
              <w:rPr>
                <w:rFonts w:eastAsiaTheme="minorHAnsi"/>
                <w:sz w:val="22"/>
                <w:szCs w:val="22"/>
                <w:lang w:eastAsia="en-US"/>
              </w:rPr>
            </w:pPr>
            <w:r w:rsidRPr="00E101DB">
              <w:rPr>
                <w:rFonts w:eastAsiaTheme="minorHAnsi"/>
                <w:sz w:val="22"/>
                <w:szCs w:val="22"/>
                <w:lang w:eastAsia="en-US"/>
              </w:rPr>
              <w:t xml:space="preserve">The </w:t>
            </w:r>
            <w:r w:rsidR="003549D1">
              <w:rPr>
                <w:rFonts w:eastAsiaTheme="minorHAnsi"/>
                <w:sz w:val="22"/>
                <w:szCs w:val="22"/>
                <w:lang w:eastAsia="en-US"/>
              </w:rPr>
              <w:t xml:space="preserve">Deputy Chief of Staff, Communications and Engagement </w:t>
            </w:r>
            <w:r w:rsidRPr="00E101DB">
              <w:rPr>
                <w:rFonts w:eastAsiaTheme="minorHAnsi"/>
                <w:sz w:val="22"/>
                <w:szCs w:val="22"/>
                <w:lang w:eastAsia="en-US"/>
              </w:rPr>
              <w:t xml:space="preserve">will be responsible for approving reimbursement payments and overseeing the budget for participation.  Members of the </w:t>
            </w:r>
            <w:r w:rsidR="00950D85">
              <w:rPr>
                <w:rFonts w:eastAsiaTheme="minorHAnsi"/>
                <w:sz w:val="22"/>
                <w:szCs w:val="22"/>
                <w:lang w:eastAsia="en-US"/>
              </w:rPr>
              <w:t xml:space="preserve">team supporting </w:t>
            </w:r>
            <w:r w:rsidRPr="00E101DB">
              <w:rPr>
                <w:rFonts w:eastAsiaTheme="minorHAnsi"/>
                <w:sz w:val="22"/>
                <w:szCs w:val="22"/>
                <w:lang w:eastAsia="en-US"/>
              </w:rPr>
              <w:t xml:space="preserve">engagement </w:t>
            </w:r>
            <w:r w:rsidR="00950D85">
              <w:rPr>
                <w:rFonts w:eastAsiaTheme="minorHAnsi"/>
                <w:sz w:val="22"/>
                <w:szCs w:val="22"/>
                <w:lang w:eastAsia="en-US"/>
              </w:rPr>
              <w:t xml:space="preserve">work </w:t>
            </w:r>
            <w:r w:rsidRPr="00E101DB">
              <w:rPr>
                <w:rFonts w:eastAsiaTheme="minorHAnsi"/>
                <w:sz w:val="22"/>
                <w:szCs w:val="22"/>
                <w:lang w:eastAsia="en-US"/>
              </w:rPr>
              <w:t xml:space="preserve">will </w:t>
            </w:r>
            <w:proofErr w:type="gramStart"/>
            <w:r w:rsidRPr="00E101DB">
              <w:rPr>
                <w:rFonts w:eastAsiaTheme="minorHAnsi"/>
                <w:sz w:val="22"/>
                <w:szCs w:val="22"/>
                <w:lang w:eastAsia="en-US"/>
              </w:rPr>
              <w:t>record,</w:t>
            </w:r>
            <w:proofErr w:type="gramEnd"/>
            <w:r w:rsidRPr="00E101DB">
              <w:rPr>
                <w:rFonts w:eastAsiaTheme="minorHAnsi"/>
                <w:sz w:val="22"/>
                <w:szCs w:val="22"/>
                <w:lang w:eastAsia="en-US"/>
              </w:rPr>
              <w:t xml:space="preserve"> co-ordinate and action claims.</w:t>
            </w:r>
          </w:p>
          <w:p w14:paraId="2DD3A9F0" w14:textId="77777777" w:rsidR="00E101DB" w:rsidRPr="00E101DB" w:rsidRDefault="00E101DB" w:rsidP="00E101DB">
            <w:pPr>
              <w:spacing w:after="200" w:line="276" w:lineRule="auto"/>
              <w:rPr>
                <w:rFonts w:eastAsiaTheme="minorHAnsi"/>
                <w:sz w:val="22"/>
                <w:szCs w:val="22"/>
                <w:lang w:eastAsia="en-US"/>
              </w:rPr>
            </w:pPr>
            <w:r w:rsidRPr="00E101DB">
              <w:rPr>
                <w:rFonts w:eastAsiaTheme="minorHAnsi"/>
                <w:sz w:val="22"/>
                <w:szCs w:val="22"/>
                <w:lang w:eastAsia="en-US"/>
              </w:rPr>
              <w:lastRenderedPageBreak/>
              <w:t xml:space="preserve">The communications and engagement team will provide volunteers with information about and support with expenses. </w:t>
            </w:r>
          </w:p>
          <w:p w14:paraId="6CAC5D1C" w14:textId="77777777" w:rsidR="00F61184" w:rsidRDefault="00F61184" w:rsidP="00B51973">
            <w:pPr>
              <w:pStyle w:val="Default"/>
              <w:spacing w:before="40" w:after="40"/>
              <w:ind w:right="42"/>
              <w:jc w:val="both"/>
              <w:rPr>
                <w:sz w:val="22"/>
                <w:szCs w:val="22"/>
              </w:rPr>
            </w:pPr>
          </w:p>
        </w:tc>
      </w:tr>
      <w:tr w:rsidR="009324CE" w14:paraId="39A856B3" w14:textId="77777777" w:rsidTr="00E07272">
        <w:tc>
          <w:tcPr>
            <w:tcW w:w="2351" w:type="dxa"/>
          </w:tcPr>
          <w:p w14:paraId="6F5F12C0" w14:textId="76D2F28B" w:rsidR="009324CE" w:rsidRDefault="00DF74B4" w:rsidP="00B51973">
            <w:pPr>
              <w:pStyle w:val="Default"/>
              <w:spacing w:before="40" w:after="40"/>
              <w:ind w:right="42"/>
              <w:jc w:val="both"/>
              <w:rPr>
                <w:sz w:val="22"/>
                <w:szCs w:val="22"/>
              </w:rPr>
            </w:pPr>
            <w:r>
              <w:rPr>
                <w:sz w:val="22"/>
                <w:szCs w:val="22"/>
              </w:rPr>
              <w:lastRenderedPageBreak/>
              <w:t xml:space="preserve">2.2 </w:t>
            </w:r>
            <w:r w:rsidR="00E101DB">
              <w:rPr>
                <w:sz w:val="22"/>
                <w:szCs w:val="22"/>
              </w:rPr>
              <w:t>ICB Executive Team</w:t>
            </w:r>
          </w:p>
        </w:tc>
        <w:tc>
          <w:tcPr>
            <w:tcW w:w="6154" w:type="dxa"/>
          </w:tcPr>
          <w:p w14:paraId="0263D105" w14:textId="77777777" w:rsidR="00E101DB" w:rsidRPr="00E101DB" w:rsidRDefault="00E101DB" w:rsidP="00E101DB">
            <w:pPr>
              <w:spacing w:after="200" w:line="276" w:lineRule="auto"/>
              <w:rPr>
                <w:rFonts w:eastAsiaTheme="minorHAnsi"/>
                <w:sz w:val="22"/>
                <w:szCs w:val="22"/>
                <w:lang w:eastAsia="en-US"/>
              </w:rPr>
            </w:pPr>
            <w:r w:rsidRPr="00E101DB">
              <w:rPr>
                <w:rFonts w:eastAsiaTheme="minorHAnsi"/>
                <w:sz w:val="22"/>
                <w:szCs w:val="22"/>
                <w:lang w:eastAsia="en-US"/>
              </w:rPr>
              <w:t>The ICB Executive Team is responsible for formal approval and monitoring compliance of this policy.</w:t>
            </w:r>
          </w:p>
          <w:p w14:paraId="2D5F3CB2" w14:textId="77777777" w:rsidR="009324CE" w:rsidRDefault="009324CE" w:rsidP="00B51973">
            <w:pPr>
              <w:pStyle w:val="Default"/>
              <w:spacing w:before="40" w:after="40"/>
              <w:ind w:right="42"/>
              <w:jc w:val="both"/>
              <w:rPr>
                <w:sz w:val="22"/>
                <w:szCs w:val="22"/>
              </w:rPr>
            </w:pPr>
          </w:p>
        </w:tc>
      </w:tr>
      <w:tr w:rsidR="009324CE" w14:paraId="3BF02B7A" w14:textId="77777777" w:rsidTr="00E07272">
        <w:tc>
          <w:tcPr>
            <w:tcW w:w="2351" w:type="dxa"/>
          </w:tcPr>
          <w:p w14:paraId="0A12E94C" w14:textId="403B4767" w:rsidR="009324CE" w:rsidRDefault="00DF74B4" w:rsidP="00B51973">
            <w:pPr>
              <w:pStyle w:val="Default"/>
              <w:spacing w:before="40" w:after="40"/>
              <w:ind w:right="42"/>
              <w:jc w:val="both"/>
              <w:rPr>
                <w:sz w:val="22"/>
                <w:szCs w:val="22"/>
              </w:rPr>
            </w:pPr>
            <w:r>
              <w:rPr>
                <w:sz w:val="22"/>
                <w:szCs w:val="22"/>
              </w:rPr>
              <w:t xml:space="preserve">2.3 </w:t>
            </w:r>
            <w:r w:rsidR="00E101DB">
              <w:rPr>
                <w:sz w:val="22"/>
                <w:szCs w:val="22"/>
              </w:rPr>
              <w:t>Volunteers</w:t>
            </w:r>
          </w:p>
        </w:tc>
        <w:tc>
          <w:tcPr>
            <w:tcW w:w="6154" w:type="dxa"/>
          </w:tcPr>
          <w:p w14:paraId="4E588FC7" w14:textId="7D625C2F" w:rsidR="00E101DB" w:rsidRDefault="00E101DB" w:rsidP="00E101DB">
            <w:pPr>
              <w:pStyle w:val="Default"/>
              <w:ind w:right="42"/>
              <w:jc w:val="both"/>
              <w:rPr>
                <w:rFonts w:eastAsiaTheme="minorHAnsi"/>
                <w:color w:val="auto"/>
                <w:sz w:val="22"/>
                <w:szCs w:val="22"/>
                <w:lang w:eastAsia="en-US"/>
              </w:rPr>
            </w:pPr>
            <w:r>
              <w:rPr>
                <w:rFonts w:eastAsiaTheme="minorHAnsi"/>
                <w:color w:val="auto"/>
                <w:sz w:val="22"/>
                <w:szCs w:val="22"/>
                <w:lang w:eastAsia="en-US"/>
              </w:rPr>
              <w:t>Volunteers</w:t>
            </w:r>
            <w:r w:rsidRPr="00E101DB">
              <w:rPr>
                <w:rFonts w:eastAsiaTheme="minorHAnsi"/>
                <w:color w:val="auto"/>
                <w:sz w:val="22"/>
                <w:szCs w:val="22"/>
                <w:lang w:eastAsia="en-US"/>
              </w:rPr>
              <w:t xml:space="preserve"> are responsible for making claims and they need to do this within three months from the day the cost was incurred. They are responsible for providing receipts when required, and for checking their claims comply with any conditions</w:t>
            </w:r>
            <w:r w:rsidR="00B94BD2">
              <w:rPr>
                <w:rFonts w:eastAsiaTheme="minorHAnsi"/>
                <w:color w:val="auto"/>
                <w:sz w:val="22"/>
                <w:szCs w:val="22"/>
                <w:lang w:eastAsia="en-US"/>
              </w:rPr>
              <w:t>.</w:t>
            </w:r>
          </w:p>
          <w:p w14:paraId="1E61598A" w14:textId="0B3EF256" w:rsidR="00B94BD2" w:rsidRDefault="00B94BD2" w:rsidP="00E101DB">
            <w:pPr>
              <w:pStyle w:val="Default"/>
              <w:ind w:right="42"/>
              <w:jc w:val="both"/>
              <w:rPr>
                <w:rFonts w:eastAsiaTheme="minorHAnsi"/>
                <w:color w:val="auto"/>
                <w:sz w:val="22"/>
                <w:szCs w:val="22"/>
                <w:lang w:eastAsia="en-US"/>
              </w:rPr>
            </w:pPr>
            <w:r>
              <w:rPr>
                <w:rFonts w:eastAsiaTheme="minorHAnsi"/>
                <w:color w:val="auto"/>
                <w:sz w:val="22"/>
                <w:szCs w:val="22"/>
                <w:lang w:eastAsia="en-US"/>
              </w:rPr>
              <w:t>Volunteers are also responsible for getting authorisation for expenses that need to be agreed in advance.</w:t>
            </w:r>
          </w:p>
          <w:p w14:paraId="102C9003" w14:textId="77777777" w:rsidR="00B94BD2" w:rsidRDefault="00B94BD2" w:rsidP="00E101DB">
            <w:pPr>
              <w:pStyle w:val="Default"/>
              <w:ind w:right="42"/>
              <w:jc w:val="both"/>
              <w:rPr>
                <w:rFonts w:eastAsiaTheme="minorHAnsi"/>
                <w:sz w:val="22"/>
                <w:szCs w:val="22"/>
                <w:lang w:eastAsia="en-US"/>
              </w:rPr>
            </w:pPr>
          </w:p>
          <w:p w14:paraId="128CBB0A" w14:textId="77777777" w:rsidR="009324CE" w:rsidRDefault="009324CE" w:rsidP="00B51973">
            <w:pPr>
              <w:pStyle w:val="Default"/>
              <w:spacing w:before="40" w:after="40"/>
              <w:ind w:right="42"/>
              <w:jc w:val="both"/>
              <w:rPr>
                <w:sz w:val="22"/>
                <w:szCs w:val="22"/>
              </w:rPr>
            </w:pPr>
          </w:p>
        </w:tc>
      </w:tr>
      <w:tr w:rsidR="009324CE" w14:paraId="25DAEF7F" w14:textId="77777777" w:rsidTr="00E07272">
        <w:tc>
          <w:tcPr>
            <w:tcW w:w="2351" w:type="dxa"/>
          </w:tcPr>
          <w:p w14:paraId="07C0ADAF" w14:textId="0226C852" w:rsidR="009324CE" w:rsidRDefault="00DF74B4" w:rsidP="00B51973">
            <w:pPr>
              <w:pStyle w:val="Default"/>
              <w:spacing w:before="40" w:after="40"/>
              <w:ind w:right="42"/>
              <w:jc w:val="both"/>
              <w:rPr>
                <w:sz w:val="22"/>
                <w:szCs w:val="22"/>
              </w:rPr>
            </w:pPr>
            <w:r>
              <w:rPr>
                <w:sz w:val="22"/>
                <w:szCs w:val="22"/>
              </w:rPr>
              <w:t xml:space="preserve">2.4 </w:t>
            </w:r>
            <w:r w:rsidR="00E101DB">
              <w:rPr>
                <w:sz w:val="22"/>
                <w:szCs w:val="22"/>
              </w:rPr>
              <w:t>ICB staff</w:t>
            </w:r>
          </w:p>
        </w:tc>
        <w:tc>
          <w:tcPr>
            <w:tcW w:w="6154" w:type="dxa"/>
          </w:tcPr>
          <w:p w14:paraId="05D3B532" w14:textId="783333D1" w:rsidR="009324CE" w:rsidRDefault="00E101DB" w:rsidP="00B51973">
            <w:pPr>
              <w:pStyle w:val="Default"/>
              <w:spacing w:before="40" w:after="40"/>
              <w:ind w:right="42"/>
              <w:jc w:val="both"/>
              <w:rPr>
                <w:sz w:val="22"/>
                <w:szCs w:val="22"/>
              </w:rPr>
            </w:pPr>
            <w:r>
              <w:rPr>
                <w:sz w:val="22"/>
                <w:szCs w:val="22"/>
              </w:rPr>
              <w:t>ICB staff are responsible for supporting volunteers to claim expenses in line with this policy if they are involved in their work.</w:t>
            </w:r>
          </w:p>
        </w:tc>
      </w:tr>
    </w:tbl>
    <w:p w14:paraId="6B4E6C61" w14:textId="2A36BC0C" w:rsidR="00450A91" w:rsidRDefault="00B67260" w:rsidP="00F61184">
      <w:pPr>
        <w:pStyle w:val="Default"/>
        <w:ind w:right="42"/>
        <w:jc w:val="both"/>
        <w:rPr>
          <w:b/>
          <w:bCs/>
          <w:sz w:val="22"/>
          <w:szCs w:val="22"/>
        </w:rPr>
      </w:pPr>
      <w:bookmarkStart w:id="4" w:name="_Hlk126701381"/>
      <w:r>
        <w:rPr>
          <w:b/>
          <w:bCs/>
          <w:sz w:val="22"/>
          <w:szCs w:val="22"/>
        </w:rPr>
        <w:t>3.0</w:t>
      </w:r>
      <w:r w:rsidR="00450A91" w:rsidRPr="00450A91">
        <w:rPr>
          <w:b/>
          <w:bCs/>
          <w:sz w:val="22"/>
          <w:szCs w:val="22"/>
        </w:rPr>
        <w:tab/>
        <w:t>Implementation</w:t>
      </w:r>
    </w:p>
    <w:p w14:paraId="19046AF1" w14:textId="03543CC3" w:rsidR="00950D85" w:rsidRDefault="00450A91" w:rsidP="00DF74B4">
      <w:pPr>
        <w:jc w:val="both"/>
        <w:rPr>
          <w:sz w:val="22"/>
          <w:szCs w:val="22"/>
        </w:rPr>
      </w:pPr>
      <w:r>
        <w:rPr>
          <w:sz w:val="22"/>
          <w:szCs w:val="22"/>
        </w:rPr>
        <w:tab/>
      </w:r>
    </w:p>
    <w:p w14:paraId="4E68C194" w14:textId="3A150E2C" w:rsidR="00DF74B4" w:rsidRDefault="00DF74B4" w:rsidP="00DF74B4">
      <w:pPr>
        <w:jc w:val="both"/>
        <w:rPr>
          <w:sz w:val="22"/>
          <w:szCs w:val="22"/>
        </w:rPr>
      </w:pPr>
      <w:r>
        <w:rPr>
          <w:sz w:val="22"/>
          <w:szCs w:val="22"/>
        </w:rPr>
        <w:t>3.1 This policy will be made available via the HWEICB intranet and website and through the Communications and Engagement Team</w:t>
      </w:r>
    </w:p>
    <w:p w14:paraId="6C08B983" w14:textId="77777777" w:rsidR="00DF74B4" w:rsidRDefault="00DF74B4" w:rsidP="00DF74B4">
      <w:pPr>
        <w:jc w:val="both"/>
        <w:rPr>
          <w:sz w:val="22"/>
          <w:szCs w:val="22"/>
        </w:rPr>
      </w:pPr>
    </w:p>
    <w:p w14:paraId="10CEAADF" w14:textId="45407C4A" w:rsidR="00A976ED" w:rsidRPr="00A976ED" w:rsidRDefault="00A976ED" w:rsidP="00A976ED">
      <w:pPr>
        <w:spacing w:after="200" w:line="276" w:lineRule="auto"/>
        <w:rPr>
          <w:rFonts w:eastAsiaTheme="minorHAnsi"/>
          <w:sz w:val="22"/>
          <w:szCs w:val="22"/>
          <w:lang w:eastAsia="en-US"/>
        </w:rPr>
      </w:pPr>
      <w:r w:rsidRPr="00A976ED">
        <w:rPr>
          <w:rFonts w:eastAsiaTheme="minorHAnsi"/>
          <w:sz w:val="22"/>
          <w:szCs w:val="22"/>
          <w:lang w:eastAsia="en-US"/>
        </w:rPr>
        <w:t xml:space="preserve">The ICB aims to prevent cost becoming a barrier to involvement by providing fair and appropriate reimbursement of out-of-pocket expenses for volunteers (service users, patients, carers and members of the public), who participate in events and activities by invitation.  People acting in their capacity as an official or employee of another organisation </w:t>
      </w:r>
      <w:r w:rsidR="00950D85">
        <w:rPr>
          <w:rFonts w:eastAsiaTheme="minorHAnsi"/>
          <w:sz w:val="22"/>
          <w:szCs w:val="22"/>
          <w:lang w:eastAsia="en-US"/>
        </w:rPr>
        <w:t>should claim expenses from the organisation they are working for or on behalf of rather than seeking reimbursement from the ICB</w:t>
      </w:r>
      <w:r w:rsidRPr="00A976ED">
        <w:rPr>
          <w:rFonts w:eastAsiaTheme="minorHAnsi"/>
          <w:sz w:val="22"/>
          <w:szCs w:val="22"/>
          <w:lang w:eastAsia="en-US"/>
        </w:rPr>
        <w:t xml:space="preserve">.  An individual has the right to choose whether they wish to claim reimbursement for their involvement, and they will be told about </w:t>
      </w:r>
      <w:r w:rsidR="00950D85">
        <w:rPr>
          <w:rFonts w:eastAsiaTheme="minorHAnsi"/>
          <w:sz w:val="22"/>
          <w:szCs w:val="22"/>
          <w:lang w:eastAsia="en-US"/>
        </w:rPr>
        <w:t xml:space="preserve">their entitlement to </w:t>
      </w:r>
      <w:r w:rsidRPr="00A976ED">
        <w:rPr>
          <w:rFonts w:eastAsiaTheme="minorHAnsi"/>
          <w:sz w:val="22"/>
          <w:szCs w:val="22"/>
          <w:lang w:eastAsia="en-US"/>
        </w:rPr>
        <w:t>reimbursement at the earliest opportunity in their participation</w:t>
      </w:r>
      <w:r w:rsidR="00950D85">
        <w:rPr>
          <w:rFonts w:eastAsiaTheme="minorHAnsi"/>
          <w:sz w:val="22"/>
          <w:szCs w:val="22"/>
          <w:lang w:eastAsia="en-US"/>
        </w:rPr>
        <w:t>.</w:t>
      </w:r>
      <w:r w:rsidRPr="00A976ED">
        <w:rPr>
          <w:rFonts w:eastAsiaTheme="minorHAnsi"/>
          <w:sz w:val="22"/>
          <w:szCs w:val="22"/>
          <w:lang w:eastAsia="en-US"/>
        </w:rPr>
        <w:t xml:space="preserve"> </w:t>
      </w:r>
    </w:p>
    <w:p w14:paraId="637DF40B" w14:textId="7D7D4FD6" w:rsidR="00A976ED" w:rsidRPr="00A976ED" w:rsidRDefault="00A976ED" w:rsidP="00A976ED">
      <w:pPr>
        <w:spacing w:after="200" w:line="276" w:lineRule="auto"/>
        <w:rPr>
          <w:rFonts w:eastAsiaTheme="minorHAnsi"/>
          <w:sz w:val="22"/>
          <w:szCs w:val="22"/>
          <w:lang w:eastAsia="en-US"/>
        </w:rPr>
      </w:pPr>
      <w:r w:rsidRPr="00A976ED">
        <w:rPr>
          <w:rFonts w:eastAsiaTheme="minorHAnsi"/>
          <w:sz w:val="22"/>
          <w:szCs w:val="22"/>
          <w:lang w:eastAsia="en-US"/>
        </w:rPr>
        <w:t>This policy is for volunteers engaged in agreed participation activity.  It does not cover payment for people’s time.</w:t>
      </w:r>
    </w:p>
    <w:p w14:paraId="72082B53" w14:textId="77777777" w:rsidR="00A976ED" w:rsidRPr="00A976ED" w:rsidRDefault="00A976ED" w:rsidP="00A976ED">
      <w:pPr>
        <w:spacing w:line="276" w:lineRule="auto"/>
        <w:rPr>
          <w:rFonts w:eastAsiaTheme="minorHAnsi"/>
          <w:sz w:val="22"/>
          <w:szCs w:val="22"/>
          <w:lang w:eastAsia="en-US"/>
        </w:rPr>
      </w:pPr>
      <w:r w:rsidRPr="00A976ED">
        <w:rPr>
          <w:rFonts w:eastAsiaTheme="minorHAnsi"/>
          <w:sz w:val="22"/>
          <w:szCs w:val="22"/>
          <w:lang w:eastAsia="en-US"/>
        </w:rPr>
        <w:t>The purpose of the reimbursement is to:</w:t>
      </w:r>
    </w:p>
    <w:p w14:paraId="3E730D7B" w14:textId="77777777" w:rsidR="00A976ED" w:rsidRPr="00A976ED" w:rsidRDefault="00A976ED" w:rsidP="00A976ED">
      <w:pPr>
        <w:numPr>
          <w:ilvl w:val="0"/>
          <w:numId w:val="9"/>
        </w:numPr>
        <w:spacing w:after="200" w:line="276" w:lineRule="auto"/>
        <w:contextualSpacing/>
        <w:rPr>
          <w:rFonts w:eastAsiaTheme="minorHAnsi"/>
          <w:sz w:val="22"/>
          <w:szCs w:val="22"/>
          <w:lang w:eastAsia="en-US"/>
        </w:rPr>
      </w:pPr>
      <w:r w:rsidRPr="00A976ED">
        <w:rPr>
          <w:rFonts w:eastAsiaTheme="minorHAnsi"/>
          <w:sz w:val="22"/>
          <w:szCs w:val="22"/>
          <w:lang w:eastAsia="en-US"/>
        </w:rPr>
        <w:t xml:space="preserve">ensure that people contributing their views on a voluntary basis are not out-of-pocket </w:t>
      </w:r>
      <w:proofErr w:type="gramStart"/>
      <w:r w:rsidRPr="00A976ED">
        <w:rPr>
          <w:rFonts w:eastAsiaTheme="minorHAnsi"/>
          <w:sz w:val="22"/>
          <w:szCs w:val="22"/>
          <w:lang w:eastAsia="en-US"/>
        </w:rPr>
        <w:t>as a result of</w:t>
      </w:r>
      <w:proofErr w:type="gramEnd"/>
      <w:r w:rsidRPr="00A976ED">
        <w:rPr>
          <w:rFonts w:eastAsiaTheme="minorHAnsi"/>
          <w:sz w:val="22"/>
          <w:szCs w:val="22"/>
          <w:lang w:eastAsia="en-US"/>
        </w:rPr>
        <w:t xml:space="preserve"> their participation</w:t>
      </w:r>
    </w:p>
    <w:p w14:paraId="5ED90B1D" w14:textId="77777777" w:rsidR="00A976ED" w:rsidRPr="00A976ED" w:rsidRDefault="00A976ED" w:rsidP="00A976ED">
      <w:pPr>
        <w:numPr>
          <w:ilvl w:val="0"/>
          <w:numId w:val="9"/>
        </w:numPr>
        <w:spacing w:after="200" w:line="276" w:lineRule="auto"/>
        <w:contextualSpacing/>
        <w:rPr>
          <w:rFonts w:eastAsiaTheme="minorHAnsi"/>
          <w:sz w:val="22"/>
          <w:szCs w:val="22"/>
          <w:lang w:eastAsia="en-US"/>
        </w:rPr>
      </w:pPr>
      <w:r w:rsidRPr="00A976ED">
        <w:rPr>
          <w:rFonts w:eastAsiaTheme="minorHAnsi"/>
          <w:sz w:val="22"/>
          <w:szCs w:val="22"/>
          <w:lang w:eastAsia="en-US"/>
        </w:rPr>
        <w:t>provide clarity on reimbursement so that people can make an informed choice to become involved and participate</w:t>
      </w:r>
    </w:p>
    <w:p w14:paraId="478C32CC" w14:textId="77777777" w:rsidR="00A976ED" w:rsidRPr="00A976ED" w:rsidRDefault="00A976ED" w:rsidP="00A976ED">
      <w:pPr>
        <w:numPr>
          <w:ilvl w:val="0"/>
          <w:numId w:val="9"/>
        </w:numPr>
        <w:spacing w:after="200" w:line="276" w:lineRule="auto"/>
        <w:contextualSpacing/>
        <w:rPr>
          <w:rFonts w:eastAsiaTheme="minorHAnsi"/>
          <w:sz w:val="22"/>
          <w:szCs w:val="22"/>
          <w:lang w:eastAsia="en-US"/>
        </w:rPr>
      </w:pPr>
      <w:r w:rsidRPr="00A976ED">
        <w:rPr>
          <w:rFonts w:eastAsiaTheme="minorHAnsi"/>
          <w:sz w:val="22"/>
          <w:szCs w:val="22"/>
          <w:lang w:eastAsia="en-US"/>
        </w:rPr>
        <w:t>agree reimbursement practice with partner organisations for joint events.</w:t>
      </w:r>
    </w:p>
    <w:p w14:paraId="68859F16" w14:textId="77777777" w:rsidR="00A976ED" w:rsidRPr="00A976ED" w:rsidRDefault="00A976ED" w:rsidP="00A976ED">
      <w:pPr>
        <w:spacing w:line="276" w:lineRule="auto"/>
        <w:rPr>
          <w:rFonts w:eastAsiaTheme="minorHAnsi"/>
          <w:sz w:val="22"/>
          <w:szCs w:val="22"/>
          <w:lang w:eastAsia="en-US"/>
        </w:rPr>
      </w:pPr>
    </w:p>
    <w:p w14:paraId="69350D2B" w14:textId="25313C15" w:rsidR="00A976ED" w:rsidRPr="00A976ED" w:rsidRDefault="00A976ED" w:rsidP="00A976ED">
      <w:pPr>
        <w:spacing w:line="276" w:lineRule="auto"/>
        <w:rPr>
          <w:rFonts w:eastAsiaTheme="minorHAnsi"/>
          <w:sz w:val="22"/>
          <w:szCs w:val="22"/>
          <w:lang w:eastAsia="en-US"/>
        </w:rPr>
      </w:pPr>
      <w:r w:rsidRPr="00A976ED">
        <w:rPr>
          <w:rFonts w:eastAsiaTheme="minorHAnsi"/>
          <w:sz w:val="22"/>
          <w:szCs w:val="22"/>
          <w:lang w:eastAsia="en-US"/>
        </w:rPr>
        <w:t>Everyone invited by the ICB to participate in involvement opportunities and whose expenses are not paid by another organisation, is entitled to claim expenses.  This does not include board, public meetings or other events where there is a general and wider invitation to members of the public and which are open to anyone to attend.</w:t>
      </w:r>
    </w:p>
    <w:p w14:paraId="33472654" w14:textId="77777777" w:rsidR="00A976ED" w:rsidRPr="00A976ED" w:rsidRDefault="00A976ED" w:rsidP="00A976ED">
      <w:pPr>
        <w:spacing w:line="276" w:lineRule="auto"/>
        <w:rPr>
          <w:rFonts w:eastAsiaTheme="minorHAnsi"/>
          <w:sz w:val="22"/>
          <w:szCs w:val="22"/>
          <w:lang w:eastAsia="en-US"/>
        </w:rPr>
      </w:pPr>
    </w:p>
    <w:p w14:paraId="4B963A15" w14:textId="6CDAB284" w:rsidR="00A976ED" w:rsidRPr="00A976ED" w:rsidRDefault="00DF74B4" w:rsidP="00A976ED">
      <w:pPr>
        <w:spacing w:line="276" w:lineRule="auto"/>
        <w:rPr>
          <w:rFonts w:eastAsiaTheme="minorHAnsi"/>
          <w:b/>
          <w:bCs/>
          <w:sz w:val="22"/>
          <w:szCs w:val="22"/>
          <w:lang w:eastAsia="en-US"/>
        </w:rPr>
      </w:pPr>
      <w:r>
        <w:rPr>
          <w:rFonts w:eastAsiaTheme="minorHAnsi"/>
          <w:b/>
          <w:bCs/>
          <w:sz w:val="22"/>
          <w:szCs w:val="22"/>
          <w:lang w:eastAsia="en-US"/>
        </w:rPr>
        <w:t xml:space="preserve">3.2 </w:t>
      </w:r>
      <w:r w:rsidR="00A976ED" w:rsidRPr="00A976ED">
        <w:rPr>
          <w:rFonts w:eastAsiaTheme="minorHAnsi"/>
          <w:b/>
          <w:bCs/>
          <w:sz w:val="22"/>
          <w:szCs w:val="22"/>
          <w:lang w:eastAsia="en-US"/>
        </w:rPr>
        <w:t>Reimbursement</w:t>
      </w:r>
      <w:r w:rsidR="00A976ED">
        <w:rPr>
          <w:rFonts w:eastAsiaTheme="minorHAnsi"/>
          <w:b/>
          <w:bCs/>
          <w:sz w:val="22"/>
          <w:szCs w:val="22"/>
          <w:lang w:eastAsia="en-US"/>
        </w:rPr>
        <w:t xml:space="preserve"> </w:t>
      </w:r>
      <w:r w:rsidR="00542BDA">
        <w:rPr>
          <w:rFonts w:eastAsiaTheme="minorHAnsi"/>
          <w:b/>
          <w:bCs/>
          <w:sz w:val="22"/>
          <w:szCs w:val="22"/>
          <w:lang w:eastAsia="en-US"/>
        </w:rPr>
        <w:t xml:space="preserve">of travel </w:t>
      </w:r>
    </w:p>
    <w:p w14:paraId="7483DF40" w14:textId="77777777" w:rsidR="00A976ED" w:rsidRPr="00A976ED" w:rsidRDefault="00A976ED" w:rsidP="00A976ED">
      <w:pPr>
        <w:spacing w:line="276" w:lineRule="auto"/>
        <w:ind w:left="720"/>
        <w:contextualSpacing/>
        <w:rPr>
          <w:rFonts w:eastAsiaTheme="minorHAnsi"/>
          <w:b/>
          <w:bCs/>
          <w:sz w:val="22"/>
          <w:szCs w:val="22"/>
          <w:lang w:eastAsia="en-US"/>
        </w:rPr>
      </w:pPr>
    </w:p>
    <w:p w14:paraId="04B9482A" w14:textId="0AC62895" w:rsidR="00A976ED" w:rsidRPr="00A976ED" w:rsidRDefault="00A976ED" w:rsidP="00A976ED">
      <w:pPr>
        <w:spacing w:line="276" w:lineRule="auto"/>
        <w:rPr>
          <w:rFonts w:eastAsiaTheme="minorHAnsi"/>
          <w:sz w:val="22"/>
          <w:szCs w:val="22"/>
          <w:lang w:eastAsia="en-US"/>
        </w:rPr>
      </w:pPr>
      <w:r w:rsidRPr="00A976ED">
        <w:rPr>
          <w:rFonts w:eastAsiaTheme="minorHAnsi"/>
          <w:sz w:val="22"/>
          <w:szCs w:val="22"/>
          <w:lang w:eastAsia="en-US"/>
        </w:rPr>
        <w:t xml:space="preserve">People are requested to use public transport or the most cost effective, environmentally friendly form of transport where practical. Sharing car travel where possible to reduce </w:t>
      </w:r>
      <w:r w:rsidR="00542BDA">
        <w:rPr>
          <w:rFonts w:eastAsiaTheme="minorHAnsi"/>
          <w:sz w:val="22"/>
          <w:szCs w:val="22"/>
          <w:lang w:eastAsia="en-US"/>
        </w:rPr>
        <w:t xml:space="preserve">road </w:t>
      </w:r>
      <w:r w:rsidRPr="00A976ED">
        <w:rPr>
          <w:rFonts w:eastAsiaTheme="minorHAnsi"/>
          <w:sz w:val="22"/>
          <w:szCs w:val="22"/>
          <w:lang w:eastAsia="en-US"/>
        </w:rPr>
        <w:t>congestion and cost is preferred.</w:t>
      </w:r>
    </w:p>
    <w:p w14:paraId="53122D8E" w14:textId="77777777" w:rsidR="00A976ED" w:rsidRPr="00A976ED" w:rsidRDefault="00A976ED" w:rsidP="00A976ED">
      <w:pPr>
        <w:spacing w:line="276" w:lineRule="auto"/>
        <w:rPr>
          <w:rFonts w:eastAsiaTheme="minorHAnsi"/>
          <w:sz w:val="22"/>
          <w:szCs w:val="22"/>
          <w:lang w:eastAsia="en-US"/>
        </w:rPr>
      </w:pPr>
    </w:p>
    <w:p w14:paraId="7B6A7731" w14:textId="437F0D83" w:rsidR="00A976ED" w:rsidRPr="00A976ED" w:rsidRDefault="00A976ED" w:rsidP="00A976ED">
      <w:pPr>
        <w:spacing w:line="276" w:lineRule="auto"/>
        <w:rPr>
          <w:rFonts w:eastAsiaTheme="minorHAnsi"/>
          <w:sz w:val="22"/>
          <w:szCs w:val="22"/>
          <w:lang w:eastAsia="en-US"/>
        </w:rPr>
      </w:pPr>
      <w:r w:rsidRPr="00A976ED">
        <w:rPr>
          <w:rFonts w:eastAsiaTheme="minorHAnsi"/>
          <w:sz w:val="22"/>
          <w:szCs w:val="22"/>
          <w:lang w:eastAsia="en-US"/>
        </w:rPr>
        <w:t>Where this is not possible, for example due to a disability, caring responsibilities or location of a meeting venue</w:t>
      </w:r>
      <w:r w:rsidR="00542BDA">
        <w:rPr>
          <w:rFonts w:eastAsiaTheme="minorHAnsi"/>
          <w:sz w:val="22"/>
          <w:szCs w:val="22"/>
          <w:lang w:eastAsia="en-US"/>
        </w:rPr>
        <w:t>,</w:t>
      </w:r>
      <w:r w:rsidRPr="00A976ED">
        <w:rPr>
          <w:rFonts w:eastAsiaTheme="minorHAnsi"/>
          <w:sz w:val="22"/>
          <w:szCs w:val="22"/>
          <w:lang w:eastAsia="en-US"/>
        </w:rPr>
        <w:t xml:space="preserve"> then people can </w:t>
      </w:r>
      <w:r w:rsidR="00542BDA">
        <w:rPr>
          <w:rFonts w:eastAsiaTheme="minorHAnsi"/>
          <w:sz w:val="22"/>
          <w:szCs w:val="22"/>
          <w:lang w:eastAsia="en-US"/>
        </w:rPr>
        <w:t xml:space="preserve">travel by car and </w:t>
      </w:r>
      <w:r w:rsidRPr="00A976ED">
        <w:rPr>
          <w:rFonts w:eastAsiaTheme="minorHAnsi"/>
          <w:sz w:val="22"/>
          <w:szCs w:val="22"/>
          <w:lang w:eastAsia="en-US"/>
        </w:rPr>
        <w:t xml:space="preserve">claim the volunteer mileage rate. </w:t>
      </w:r>
    </w:p>
    <w:p w14:paraId="3E6B82D2" w14:textId="77777777" w:rsidR="00A976ED" w:rsidRPr="00A976ED" w:rsidRDefault="00A976ED" w:rsidP="00A976ED">
      <w:pPr>
        <w:spacing w:line="276" w:lineRule="auto"/>
        <w:rPr>
          <w:rFonts w:eastAsiaTheme="minorHAnsi"/>
          <w:sz w:val="22"/>
          <w:szCs w:val="22"/>
          <w:lang w:eastAsia="en-US"/>
        </w:rPr>
      </w:pPr>
    </w:p>
    <w:p w14:paraId="3D867B0B" w14:textId="29BC9994" w:rsidR="00A976ED" w:rsidRPr="00A976ED" w:rsidRDefault="00DF74B4" w:rsidP="00A976ED">
      <w:pPr>
        <w:spacing w:line="276" w:lineRule="auto"/>
        <w:rPr>
          <w:rFonts w:eastAsiaTheme="minorHAnsi"/>
          <w:b/>
          <w:bCs/>
          <w:sz w:val="22"/>
          <w:szCs w:val="22"/>
          <w:lang w:eastAsia="en-US"/>
        </w:rPr>
      </w:pPr>
      <w:r>
        <w:rPr>
          <w:rFonts w:eastAsiaTheme="minorHAnsi"/>
          <w:b/>
          <w:bCs/>
          <w:sz w:val="22"/>
          <w:szCs w:val="22"/>
          <w:lang w:eastAsia="en-US"/>
        </w:rPr>
        <w:t xml:space="preserve">3.3 </w:t>
      </w:r>
      <w:r w:rsidR="00A976ED" w:rsidRPr="00A976ED">
        <w:rPr>
          <w:rFonts w:eastAsiaTheme="minorHAnsi"/>
          <w:b/>
          <w:bCs/>
          <w:sz w:val="22"/>
          <w:szCs w:val="22"/>
          <w:lang w:eastAsia="en-US"/>
        </w:rPr>
        <w:t>Current Rate</w:t>
      </w:r>
      <w:r w:rsidR="00542BDA">
        <w:rPr>
          <w:rFonts w:eastAsiaTheme="minorHAnsi"/>
          <w:b/>
          <w:bCs/>
          <w:sz w:val="22"/>
          <w:szCs w:val="22"/>
          <w:lang w:eastAsia="en-US"/>
        </w:rPr>
        <w:t>s</w:t>
      </w:r>
    </w:p>
    <w:p w14:paraId="6B2B3D25" w14:textId="77777777" w:rsidR="00A976ED" w:rsidRPr="00A976ED" w:rsidRDefault="00A976ED" w:rsidP="00A976ED">
      <w:pPr>
        <w:spacing w:line="276" w:lineRule="auto"/>
        <w:rPr>
          <w:rFonts w:eastAsiaTheme="minorHAnsi"/>
          <w:sz w:val="22"/>
          <w:szCs w:val="22"/>
          <w:lang w:eastAsia="en-US"/>
        </w:rPr>
      </w:pPr>
    </w:p>
    <w:tbl>
      <w:tblPr>
        <w:tblStyle w:val="TableGrid1"/>
        <w:tblW w:w="0" w:type="auto"/>
        <w:tblInd w:w="250" w:type="dxa"/>
        <w:tblLook w:val="04A0" w:firstRow="1" w:lastRow="0" w:firstColumn="1" w:lastColumn="0" w:noHBand="0" w:noVBand="1"/>
      </w:tblPr>
      <w:tblGrid>
        <w:gridCol w:w="1843"/>
        <w:gridCol w:w="2268"/>
        <w:gridCol w:w="2268"/>
      </w:tblGrid>
      <w:tr w:rsidR="00A976ED" w:rsidRPr="00A976ED" w14:paraId="34779EA6" w14:textId="77777777" w:rsidTr="00173B04">
        <w:tc>
          <w:tcPr>
            <w:tcW w:w="1843" w:type="dxa"/>
          </w:tcPr>
          <w:p w14:paraId="74D5A0B6" w14:textId="77777777" w:rsidR="00A976ED" w:rsidRPr="00A976ED" w:rsidRDefault="00A976ED" w:rsidP="00A976ED">
            <w:pPr>
              <w:rPr>
                <w:sz w:val="22"/>
                <w:szCs w:val="22"/>
              </w:rPr>
            </w:pPr>
            <w:r w:rsidRPr="00A976ED">
              <w:rPr>
                <w:sz w:val="22"/>
                <w:szCs w:val="22"/>
              </w:rPr>
              <w:t>Vehicle</w:t>
            </w:r>
          </w:p>
        </w:tc>
        <w:tc>
          <w:tcPr>
            <w:tcW w:w="2268" w:type="dxa"/>
          </w:tcPr>
          <w:p w14:paraId="42835217" w14:textId="77777777" w:rsidR="00A976ED" w:rsidRPr="00A976ED" w:rsidRDefault="00A976ED" w:rsidP="00A976ED">
            <w:pPr>
              <w:rPr>
                <w:sz w:val="22"/>
                <w:szCs w:val="22"/>
              </w:rPr>
            </w:pPr>
            <w:r w:rsidRPr="00A976ED">
              <w:rPr>
                <w:sz w:val="22"/>
                <w:szCs w:val="22"/>
              </w:rPr>
              <w:t>First 10,000 miles</w:t>
            </w:r>
          </w:p>
        </w:tc>
        <w:tc>
          <w:tcPr>
            <w:tcW w:w="2268" w:type="dxa"/>
          </w:tcPr>
          <w:p w14:paraId="42F10C74" w14:textId="77777777" w:rsidR="00A976ED" w:rsidRPr="00A976ED" w:rsidRDefault="00A976ED" w:rsidP="00A976ED">
            <w:pPr>
              <w:rPr>
                <w:sz w:val="22"/>
                <w:szCs w:val="22"/>
              </w:rPr>
            </w:pPr>
            <w:r w:rsidRPr="00A976ED">
              <w:rPr>
                <w:sz w:val="22"/>
                <w:szCs w:val="22"/>
              </w:rPr>
              <w:t>Additional 10,000 mile</w:t>
            </w:r>
          </w:p>
        </w:tc>
      </w:tr>
      <w:tr w:rsidR="00A976ED" w:rsidRPr="00A976ED" w14:paraId="66EDFF45" w14:textId="77777777" w:rsidTr="00173B04">
        <w:tc>
          <w:tcPr>
            <w:tcW w:w="1843" w:type="dxa"/>
          </w:tcPr>
          <w:p w14:paraId="6C0E1E58" w14:textId="77777777" w:rsidR="00A976ED" w:rsidRPr="00A976ED" w:rsidRDefault="00A976ED" w:rsidP="00A976ED">
            <w:pPr>
              <w:rPr>
                <w:sz w:val="22"/>
                <w:szCs w:val="22"/>
              </w:rPr>
            </w:pPr>
            <w:r w:rsidRPr="00A976ED">
              <w:rPr>
                <w:sz w:val="22"/>
                <w:szCs w:val="22"/>
              </w:rPr>
              <w:t>Car</w:t>
            </w:r>
          </w:p>
        </w:tc>
        <w:tc>
          <w:tcPr>
            <w:tcW w:w="2268" w:type="dxa"/>
          </w:tcPr>
          <w:p w14:paraId="74AF0037" w14:textId="77777777" w:rsidR="00A976ED" w:rsidRPr="00A976ED" w:rsidRDefault="00A976ED" w:rsidP="00A976ED">
            <w:pPr>
              <w:rPr>
                <w:sz w:val="22"/>
                <w:szCs w:val="22"/>
              </w:rPr>
            </w:pPr>
            <w:r w:rsidRPr="00A976ED">
              <w:rPr>
                <w:sz w:val="22"/>
                <w:szCs w:val="22"/>
              </w:rPr>
              <w:t>45p per mile</w:t>
            </w:r>
          </w:p>
        </w:tc>
        <w:tc>
          <w:tcPr>
            <w:tcW w:w="2268" w:type="dxa"/>
          </w:tcPr>
          <w:p w14:paraId="78A82DB2" w14:textId="77777777" w:rsidR="00A976ED" w:rsidRPr="00A976ED" w:rsidRDefault="00A976ED" w:rsidP="00A976ED">
            <w:pPr>
              <w:rPr>
                <w:sz w:val="22"/>
                <w:szCs w:val="22"/>
              </w:rPr>
            </w:pPr>
            <w:r w:rsidRPr="00A976ED">
              <w:rPr>
                <w:sz w:val="22"/>
                <w:szCs w:val="22"/>
              </w:rPr>
              <w:t>25p per mile</w:t>
            </w:r>
          </w:p>
        </w:tc>
      </w:tr>
      <w:tr w:rsidR="00A976ED" w:rsidRPr="00A976ED" w14:paraId="23C5B2AC" w14:textId="77777777" w:rsidTr="00173B04">
        <w:tc>
          <w:tcPr>
            <w:tcW w:w="1843" w:type="dxa"/>
          </w:tcPr>
          <w:p w14:paraId="5366F2C6" w14:textId="77777777" w:rsidR="00A976ED" w:rsidRPr="00A976ED" w:rsidRDefault="00A976ED" w:rsidP="00A976ED">
            <w:pPr>
              <w:rPr>
                <w:sz w:val="22"/>
                <w:szCs w:val="22"/>
              </w:rPr>
            </w:pPr>
            <w:r w:rsidRPr="00A976ED">
              <w:rPr>
                <w:sz w:val="22"/>
                <w:szCs w:val="22"/>
              </w:rPr>
              <w:t xml:space="preserve">Motorcycle </w:t>
            </w:r>
          </w:p>
        </w:tc>
        <w:tc>
          <w:tcPr>
            <w:tcW w:w="2268" w:type="dxa"/>
          </w:tcPr>
          <w:p w14:paraId="2F7C87AC" w14:textId="77777777" w:rsidR="00A976ED" w:rsidRPr="00A976ED" w:rsidRDefault="00A976ED" w:rsidP="00A976ED">
            <w:pPr>
              <w:rPr>
                <w:sz w:val="22"/>
                <w:szCs w:val="22"/>
              </w:rPr>
            </w:pPr>
            <w:r w:rsidRPr="00A976ED">
              <w:rPr>
                <w:sz w:val="22"/>
                <w:szCs w:val="22"/>
              </w:rPr>
              <w:t>45p</w:t>
            </w:r>
          </w:p>
        </w:tc>
        <w:tc>
          <w:tcPr>
            <w:tcW w:w="2268" w:type="dxa"/>
          </w:tcPr>
          <w:p w14:paraId="576DA0FB" w14:textId="77777777" w:rsidR="00A976ED" w:rsidRPr="00A976ED" w:rsidRDefault="00A976ED" w:rsidP="00A976ED">
            <w:pPr>
              <w:rPr>
                <w:sz w:val="22"/>
                <w:szCs w:val="22"/>
              </w:rPr>
            </w:pPr>
            <w:r w:rsidRPr="00A976ED">
              <w:rPr>
                <w:sz w:val="22"/>
                <w:szCs w:val="22"/>
              </w:rPr>
              <w:t>25p</w:t>
            </w:r>
          </w:p>
        </w:tc>
      </w:tr>
      <w:tr w:rsidR="00A976ED" w:rsidRPr="00A976ED" w14:paraId="5604337F" w14:textId="77777777" w:rsidTr="00173B04">
        <w:tc>
          <w:tcPr>
            <w:tcW w:w="1843" w:type="dxa"/>
          </w:tcPr>
          <w:p w14:paraId="72644321" w14:textId="77777777" w:rsidR="00A976ED" w:rsidRPr="00A976ED" w:rsidRDefault="00A976ED" w:rsidP="00A976ED">
            <w:pPr>
              <w:rPr>
                <w:sz w:val="22"/>
                <w:szCs w:val="22"/>
              </w:rPr>
            </w:pPr>
            <w:r w:rsidRPr="00A976ED">
              <w:rPr>
                <w:sz w:val="22"/>
                <w:szCs w:val="22"/>
              </w:rPr>
              <w:t>Cycle</w:t>
            </w:r>
          </w:p>
        </w:tc>
        <w:tc>
          <w:tcPr>
            <w:tcW w:w="2268" w:type="dxa"/>
          </w:tcPr>
          <w:p w14:paraId="0B70303E" w14:textId="77777777" w:rsidR="00A976ED" w:rsidRPr="00A976ED" w:rsidRDefault="00A976ED" w:rsidP="00A976ED">
            <w:pPr>
              <w:rPr>
                <w:sz w:val="22"/>
                <w:szCs w:val="22"/>
              </w:rPr>
            </w:pPr>
            <w:r w:rsidRPr="00A976ED">
              <w:rPr>
                <w:sz w:val="22"/>
                <w:szCs w:val="22"/>
              </w:rPr>
              <w:t>20p</w:t>
            </w:r>
          </w:p>
        </w:tc>
        <w:tc>
          <w:tcPr>
            <w:tcW w:w="2268" w:type="dxa"/>
          </w:tcPr>
          <w:p w14:paraId="69F779B0" w14:textId="77777777" w:rsidR="00A976ED" w:rsidRPr="00A976ED" w:rsidRDefault="00A976ED" w:rsidP="00A976ED">
            <w:pPr>
              <w:rPr>
                <w:sz w:val="22"/>
                <w:szCs w:val="22"/>
              </w:rPr>
            </w:pPr>
          </w:p>
        </w:tc>
      </w:tr>
    </w:tbl>
    <w:p w14:paraId="77E331EC" w14:textId="77777777" w:rsidR="000C4905" w:rsidRDefault="000C4905" w:rsidP="00A976ED">
      <w:pPr>
        <w:spacing w:line="276" w:lineRule="auto"/>
        <w:rPr>
          <w:rFonts w:eastAsiaTheme="minorHAnsi"/>
          <w:sz w:val="22"/>
          <w:szCs w:val="22"/>
          <w:lang w:eastAsia="en-US"/>
        </w:rPr>
      </w:pPr>
    </w:p>
    <w:p w14:paraId="3501DE7E" w14:textId="55D8C3FA" w:rsidR="00A976ED" w:rsidRPr="00A976ED" w:rsidRDefault="00A976ED" w:rsidP="00A976ED">
      <w:pPr>
        <w:spacing w:line="276" w:lineRule="auto"/>
        <w:rPr>
          <w:rFonts w:eastAsiaTheme="minorHAnsi"/>
          <w:sz w:val="22"/>
          <w:szCs w:val="22"/>
          <w:lang w:eastAsia="en-US"/>
        </w:rPr>
      </w:pPr>
      <w:r w:rsidRPr="00A976ED">
        <w:rPr>
          <w:rFonts w:eastAsiaTheme="minorHAnsi"/>
          <w:sz w:val="22"/>
          <w:szCs w:val="22"/>
          <w:lang w:eastAsia="en-US"/>
        </w:rPr>
        <w:t xml:space="preserve">Payment of </w:t>
      </w:r>
      <w:r w:rsidR="00542BDA">
        <w:rPr>
          <w:rFonts w:eastAsiaTheme="minorHAnsi"/>
          <w:sz w:val="22"/>
          <w:szCs w:val="22"/>
          <w:lang w:eastAsia="en-US"/>
        </w:rPr>
        <w:t xml:space="preserve">an additional </w:t>
      </w:r>
      <w:r w:rsidRPr="00A976ED">
        <w:rPr>
          <w:rFonts w:eastAsiaTheme="minorHAnsi"/>
          <w:sz w:val="22"/>
          <w:szCs w:val="22"/>
          <w:lang w:eastAsia="en-US"/>
        </w:rPr>
        <w:t xml:space="preserve">5p per mile </w:t>
      </w:r>
      <w:r w:rsidR="00542BDA">
        <w:rPr>
          <w:rFonts w:eastAsiaTheme="minorHAnsi"/>
          <w:sz w:val="22"/>
          <w:szCs w:val="22"/>
          <w:lang w:eastAsia="en-US"/>
        </w:rPr>
        <w:t xml:space="preserve">on top of the above rates </w:t>
      </w:r>
      <w:r w:rsidRPr="00A976ED">
        <w:rPr>
          <w:rFonts w:eastAsiaTheme="minorHAnsi"/>
          <w:sz w:val="22"/>
          <w:szCs w:val="22"/>
          <w:lang w:eastAsia="en-US"/>
        </w:rPr>
        <w:t xml:space="preserve">can be paid to </w:t>
      </w:r>
      <w:r w:rsidR="00542BDA">
        <w:rPr>
          <w:rFonts w:eastAsiaTheme="minorHAnsi"/>
          <w:sz w:val="22"/>
          <w:szCs w:val="22"/>
          <w:lang w:eastAsia="en-US"/>
        </w:rPr>
        <w:t xml:space="preserve">car </w:t>
      </w:r>
      <w:r w:rsidRPr="00A976ED">
        <w:rPr>
          <w:rFonts w:eastAsiaTheme="minorHAnsi"/>
          <w:sz w:val="22"/>
          <w:szCs w:val="22"/>
          <w:lang w:eastAsia="en-US"/>
        </w:rPr>
        <w:t xml:space="preserve">drivers for giving a lift to a passenger who is also attending the activity. Volunteers need to ensure that their vehicle is taxed, they have an appropriate driving </w:t>
      </w:r>
      <w:proofErr w:type="gramStart"/>
      <w:r w:rsidRPr="00A976ED">
        <w:rPr>
          <w:rFonts w:eastAsiaTheme="minorHAnsi"/>
          <w:sz w:val="22"/>
          <w:szCs w:val="22"/>
          <w:lang w:eastAsia="en-US"/>
        </w:rPr>
        <w:t>licence</w:t>
      </w:r>
      <w:proofErr w:type="gramEnd"/>
      <w:r w:rsidRPr="00A976ED">
        <w:rPr>
          <w:rFonts w:eastAsiaTheme="minorHAnsi"/>
          <w:sz w:val="22"/>
          <w:szCs w:val="22"/>
          <w:lang w:eastAsia="en-US"/>
        </w:rPr>
        <w:t xml:space="preserve"> and the vehicle is legally roadworthy. </w:t>
      </w:r>
    </w:p>
    <w:p w14:paraId="23C15327" w14:textId="77777777" w:rsidR="00A976ED" w:rsidRPr="00A976ED" w:rsidRDefault="00A976ED" w:rsidP="00A976ED">
      <w:pPr>
        <w:spacing w:line="276" w:lineRule="auto"/>
        <w:rPr>
          <w:rFonts w:asciiTheme="minorHAnsi" w:eastAsiaTheme="minorHAnsi" w:hAnsiTheme="minorHAnsi" w:cstheme="minorBidi"/>
          <w:sz w:val="22"/>
          <w:szCs w:val="22"/>
          <w:lang w:eastAsia="en-US"/>
        </w:rPr>
      </w:pPr>
    </w:p>
    <w:p w14:paraId="4A9FCEAB" w14:textId="77777777" w:rsidR="00A976ED" w:rsidRPr="00A976ED" w:rsidRDefault="00A976ED" w:rsidP="00A976ED">
      <w:pPr>
        <w:spacing w:line="276" w:lineRule="auto"/>
        <w:rPr>
          <w:rFonts w:eastAsiaTheme="minorHAnsi"/>
          <w:sz w:val="22"/>
          <w:szCs w:val="22"/>
          <w:lang w:eastAsia="en-US"/>
        </w:rPr>
      </w:pPr>
      <w:r w:rsidRPr="00A976ED">
        <w:rPr>
          <w:rFonts w:eastAsiaTheme="minorHAnsi"/>
          <w:sz w:val="22"/>
          <w:szCs w:val="22"/>
          <w:lang w:eastAsia="en-US"/>
        </w:rPr>
        <w:t xml:space="preserve">In exceptional circumstances, the cost of a taxi or special transport arrangements can be met with prior agreement. </w:t>
      </w:r>
    </w:p>
    <w:p w14:paraId="6FC8453E" w14:textId="77777777" w:rsidR="00A976ED" w:rsidRPr="00A976ED" w:rsidRDefault="00A976ED" w:rsidP="00A976ED">
      <w:pPr>
        <w:spacing w:line="276" w:lineRule="auto"/>
        <w:rPr>
          <w:rFonts w:eastAsiaTheme="minorHAnsi"/>
          <w:sz w:val="22"/>
          <w:szCs w:val="22"/>
          <w:lang w:eastAsia="en-US"/>
        </w:rPr>
      </w:pPr>
    </w:p>
    <w:p w14:paraId="71155488" w14:textId="16F5D29E" w:rsidR="00A976ED" w:rsidRPr="00A976ED" w:rsidRDefault="00B67260" w:rsidP="00A976ED">
      <w:pPr>
        <w:spacing w:line="276" w:lineRule="auto"/>
        <w:rPr>
          <w:rFonts w:eastAsiaTheme="minorHAnsi"/>
          <w:b/>
          <w:bCs/>
          <w:sz w:val="22"/>
          <w:szCs w:val="22"/>
          <w:lang w:eastAsia="en-US"/>
        </w:rPr>
      </w:pPr>
      <w:r>
        <w:rPr>
          <w:rFonts w:eastAsiaTheme="minorHAnsi"/>
          <w:b/>
          <w:bCs/>
          <w:sz w:val="22"/>
          <w:szCs w:val="22"/>
          <w:lang w:eastAsia="en-US"/>
        </w:rPr>
        <w:t>4</w:t>
      </w:r>
      <w:r w:rsidR="00FF422E">
        <w:rPr>
          <w:rFonts w:eastAsiaTheme="minorHAnsi"/>
          <w:b/>
          <w:bCs/>
          <w:sz w:val="22"/>
          <w:szCs w:val="22"/>
          <w:lang w:eastAsia="en-US"/>
        </w:rPr>
        <w:t>.0 Process</w:t>
      </w:r>
    </w:p>
    <w:p w14:paraId="5A58CCBB" w14:textId="6B2DBB87" w:rsidR="00A976ED" w:rsidRPr="00A976ED" w:rsidRDefault="00A976ED" w:rsidP="00A976ED">
      <w:pPr>
        <w:spacing w:line="276" w:lineRule="auto"/>
        <w:rPr>
          <w:rFonts w:eastAsiaTheme="minorHAnsi"/>
          <w:sz w:val="22"/>
          <w:szCs w:val="22"/>
          <w:lang w:eastAsia="en-US"/>
        </w:rPr>
      </w:pPr>
      <w:r w:rsidRPr="00A976ED">
        <w:rPr>
          <w:rFonts w:eastAsiaTheme="minorHAnsi"/>
          <w:color w:val="000000" w:themeColor="text1"/>
          <w:sz w:val="22"/>
          <w:szCs w:val="22"/>
          <w:lang w:eastAsia="en-US"/>
        </w:rPr>
        <w:t xml:space="preserve">To make a claim, volunteers need to complete an expense form and send this to </w:t>
      </w:r>
      <w:proofErr w:type="gramStart"/>
      <w:r w:rsidRPr="00A976ED">
        <w:rPr>
          <w:rFonts w:eastAsiaTheme="minorHAnsi"/>
          <w:color w:val="000000" w:themeColor="text1"/>
          <w:sz w:val="22"/>
          <w:szCs w:val="22"/>
          <w:lang w:eastAsia="en-US"/>
        </w:rPr>
        <w:t>the  engagement</w:t>
      </w:r>
      <w:proofErr w:type="gramEnd"/>
      <w:r w:rsidRPr="00A976ED">
        <w:rPr>
          <w:rFonts w:eastAsiaTheme="minorHAnsi"/>
          <w:color w:val="000000" w:themeColor="text1"/>
          <w:sz w:val="22"/>
          <w:szCs w:val="22"/>
          <w:lang w:eastAsia="en-US"/>
        </w:rPr>
        <w:t xml:space="preserve"> team as soon as possible and with any receipts </w:t>
      </w:r>
      <w:r w:rsidRPr="00A976ED">
        <w:rPr>
          <w:rFonts w:eastAsiaTheme="minorHAnsi"/>
          <w:sz w:val="22"/>
          <w:szCs w:val="22"/>
          <w:lang w:eastAsia="en-US"/>
        </w:rPr>
        <w:t>for processing.  It is important all claims are made within three-months of the cost being incurred.  Exceptions can be made if the volunteer claiming has had a prolonged period of sickness.</w:t>
      </w:r>
    </w:p>
    <w:p w14:paraId="1BB30E5B" w14:textId="77777777" w:rsidR="00A976ED" w:rsidRPr="00A976ED" w:rsidRDefault="00A976ED" w:rsidP="00A976ED">
      <w:pPr>
        <w:spacing w:line="276" w:lineRule="auto"/>
        <w:rPr>
          <w:rFonts w:eastAsiaTheme="minorHAnsi"/>
          <w:sz w:val="22"/>
          <w:szCs w:val="22"/>
          <w:lang w:eastAsia="en-US"/>
        </w:rPr>
      </w:pPr>
    </w:p>
    <w:p w14:paraId="4723F668" w14:textId="77777777" w:rsidR="002E7B56" w:rsidRPr="002E7B56" w:rsidRDefault="00A976ED" w:rsidP="002E7B56">
      <w:pPr>
        <w:spacing w:line="276" w:lineRule="auto"/>
        <w:rPr>
          <w:rFonts w:eastAsiaTheme="minorHAnsi"/>
          <w:sz w:val="22"/>
          <w:szCs w:val="22"/>
          <w:lang w:eastAsia="en-US"/>
        </w:rPr>
      </w:pPr>
      <w:r w:rsidRPr="00A976ED">
        <w:rPr>
          <w:rFonts w:eastAsiaTheme="minorHAnsi"/>
          <w:sz w:val="22"/>
          <w:szCs w:val="22"/>
          <w:lang w:eastAsia="en-US"/>
        </w:rPr>
        <w:t xml:space="preserve">The ICB will authorise claims as quickly as possible, </w:t>
      </w:r>
      <w:r w:rsidR="00DF74B4">
        <w:rPr>
          <w:rFonts w:eastAsiaTheme="minorHAnsi"/>
          <w:sz w:val="22"/>
          <w:szCs w:val="22"/>
          <w:lang w:eastAsia="en-US"/>
        </w:rPr>
        <w:t>but</w:t>
      </w:r>
      <w:r w:rsidRPr="00A976ED">
        <w:rPr>
          <w:rFonts w:eastAsiaTheme="minorHAnsi"/>
          <w:sz w:val="22"/>
          <w:szCs w:val="22"/>
          <w:lang w:eastAsia="en-US"/>
        </w:rPr>
        <w:t xml:space="preserve"> payment will be dependent on process timetables within the finance department and this may vary. </w:t>
      </w:r>
      <w:r w:rsidR="002E7B56" w:rsidRPr="002E7B56">
        <w:rPr>
          <w:rFonts w:eastAsiaTheme="minorHAnsi"/>
          <w:sz w:val="22"/>
          <w:szCs w:val="22"/>
          <w:lang w:eastAsia="en-US"/>
        </w:rPr>
        <w:t xml:space="preserve">Where waiting for payment will cause </w:t>
      </w:r>
      <w:proofErr w:type="gramStart"/>
      <w:r w:rsidR="002E7B56" w:rsidRPr="002E7B56">
        <w:rPr>
          <w:rFonts w:eastAsiaTheme="minorHAnsi"/>
          <w:sz w:val="22"/>
          <w:szCs w:val="22"/>
          <w:lang w:eastAsia="en-US"/>
        </w:rPr>
        <w:t>hardship</w:t>
      </w:r>
      <w:proofErr w:type="gramEnd"/>
      <w:r w:rsidR="002E7B56" w:rsidRPr="002E7B56">
        <w:rPr>
          <w:rFonts w:eastAsiaTheme="minorHAnsi"/>
          <w:sz w:val="22"/>
          <w:szCs w:val="22"/>
          <w:lang w:eastAsia="en-US"/>
        </w:rPr>
        <w:t xml:space="preserve"> a faster payment can be requested, this will be a same day Bank transfer.</w:t>
      </w:r>
    </w:p>
    <w:p w14:paraId="442DFE38" w14:textId="77777777" w:rsidR="00A976ED" w:rsidRPr="00A976ED" w:rsidRDefault="00A976ED" w:rsidP="00A976ED">
      <w:pPr>
        <w:spacing w:line="276" w:lineRule="auto"/>
        <w:rPr>
          <w:rFonts w:eastAsiaTheme="minorHAnsi"/>
          <w:sz w:val="22"/>
          <w:szCs w:val="22"/>
          <w:lang w:eastAsia="en-US"/>
        </w:rPr>
      </w:pPr>
    </w:p>
    <w:p w14:paraId="61543DB2" w14:textId="614C44BB" w:rsidR="00450A91" w:rsidRDefault="00A976ED" w:rsidP="00A976ED">
      <w:pPr>
        <w:spacing w:line="276" w:lineRule="auto"/>
        <w:rPr>
          <w:rFonts w:eastAsiaTheme="minorHAnsi"/>
          <w:sz w:val="22"/>
          <w:szCs w:val="22"/>
          <w:lang w:eastAsia="en-US"/>
        </w:rPr>
      </w:pPr>
      <w:r w:rsidRPr="00A976ED">
        <w:rPr>
          <w:rFonts w:eastAsiaTheme="minorHAnsi"/>
          <w:sz w:val="22"/>
          <w:szCs w:val="22"/>
          <w:lang w:eastAsia="en-US"/>
        </w:rPr>
        <w:t xml:space="preserve">Claimants need to be aware that payments may be regarded as income. It is the responsibility of individuals to comply with any conditions of benefits they may receive and should, if necessary, seek advice from the benefits agency or Citizens Advice </w:t>
      </w:r>
      <w:r>
        <w:rPr>
          <w:rFonts w:eastAsiaTheme="minorHAnsi"/>
          <w:sz w:val="22"/>
          <w:szCs w:val="22"/>
          <w:lang w:eastAsia="en-US"/>
        </w:rPr>
        <w:t xml:space="preserve">Bureau: </w:t>
      </w:r>
      <w:r w:rsidRPr="00A976ED">
        <w:rPr>
          <w:rFonts w:eastAsiaTheme="minorHAnsi"/>
          <w:sz w:val="22"/>
          <w:szCs w:val="22"/>
          <w:lang w:eastAsia="en-US"/>
        </w:rPr>
        <w:t xml:space="preserve">  </w:t>
      </w:r>
      <w:hyperlink r:id="rId10" w:history="1">
        <w:r w:rsidRPr="00A976ED">
          <w:rPr>
            <w:rFonts w:eastAsiaTheme="minorHAnsi"/>
            <w:color w:val="0000FF"/>
            <w:sz w:val="22"/>
            <w:szCs w:val="22"/>
            <w:u w:val="single"/>
            <w:lang w:eastAsia="en-US"/>
          </w:rPr>
          <w:t>https://www.gov.uk/volunteering/pay-and-expenses</w:t>
        </w:r>
      </w:hyperlink>
      <w:r w:rsidRPr="00A976ED">
        <w:rPr>
          <w:rFonts w:eastAsiaTheme="minorHAnsi"/>
          <w:sz w:val="22"/>
          <w:szCs w:val="22"/>
          <w:lang w:eastAsia="en-US"/>
        </w:rPr>
        <w:t xml:space="preserve"> for further</w:t>
      </w:r>
      <w:r>
        <w:rPr>
          <w:rFonts w:eastAsiaTheme="minorHAnsi"/>
          <w:sz w:val="22"/>
          <w:szCs w:val="22"/>
          <w:lang w:eastAsia="en-US"/>
        </w:rPr>
        <w:t xml:space="preserve"> advice and information</w:t>
      </w:r>
    </w:p>
    <w:p w14:paraId="3F0C8B8A" w14:textId="77777777" w:rsidR="00A976ED" w:rsidRDefault="00A976ED" w:rsidP="00A976ED">
      <w:pPr>
        <w:pStyle w:val="Default"/>
        <w:ind w:right="42"/>
        <w:jc w:val="both"/>
        <w:rPr>
          <w:sz w:val="22"/>
          <w:szCs w:val="22"/>
        </w:rPr>
      </w:pPr>
    </w:p>
    <w:p w14:paraId="767E2EAB" w14:textId="0E5AE8EE" w:rsidR="00450A91" w:rsidRDefault="00B67260" w:rsidP="00F61184">
      <w:pPr>
        <w:pStyle w:val="Default"/>
        <w:ind w:right="42"/>
        <w:jc w:val="both"/>
        <w:rPr>
          <w:b/>
          <w:bCs/>
          <w:sz w:val="22"/>
          <w:szCs w:val="22"/>
        </w:rPr>
      </w:pPr>
      <w:r>
        <w:rPr>
          <w:b/>
          <w:bCs/>
          <w:sz w:val="22"/>
          <w:szCs w:val="22"/>
        </w:rPr>
        <w:t>5.0</w:t>
      </w:r>
      <w:r w:rsidR="00450A91" w:rsidRPr="00450A91">
        <w:rPr>
          <w:b/>
          <w:bCs/>
          <w:sz w:val="22"/>
          <w:szCs w:val="22"/>
        </w:rPr>
        <w:tab/>
        <w:t>Monitoring</w:t>
      </w:r>
    </w:p>
    <w:p w14:paraId="7EF98344" w14:textId="452DB6AC" w:rsidR="000A7F7F" w:rsidRDefault="000A7F7F" w:rsidP="00F61184">
      <w:pPr>
        <w:pStyle w:val="Default"/>
        <w:ind w:right="42"/>
        <w:jc w:val="both"/>
        <w:rPr>
          <w:b/>
          <w:bCs/>
          <w:sz w:val="22"/>
          <w:szCs w:val="22"/>
        </w:rPr>
      </w:pPr>
    </w:p>
    <w:p w14:paraId="2F1B9603" w14:textId="77777777" w:rsidR="00A976ED" w:rsidRPr="00A976ED" w:rsidRDefault="00A976ED" w:rsidP="00A976ED">
      <w:pPr>
        <w:spacing w:after="200" w:line="276" w:lineRule="auto"/>
        <w:rPr>
          <w:rFonts w:eastAsiaTheme="minorHAnsi"/>
          <w:sz w:val="22"/>
          <w:szCs w:val="22"/>
          <w:lang w:eastAsia="en-US"/>
        </w:rPr>
      </w:pPr>
      <w:r w:rsidRPr="00A976ED">
        <w:rPr>
          <w:rFonts w:eastAsiaTheme="minorHAnsi"/>
          <w:sz w:val="22"/>
          <w:szCs w:val="22"/>
          <w:lang w:eastAsia="en-US"/>
        </w:rPr>
        <w:lastRenderedPageBreak/>
        <w:t xml:space="preserve">Claims will be checked on submission to ensure they meet the requirements of the policy. </w:t>
      </w:r>
    </w:p>
    <w:p w14:paraId="5056B19A" w14:textId="77777777" w:rsidR="00A976ED" w:rsidRPr="00A976ED" w:rsidRDefault="00A976ED" w:rsidP="00A976ED">
      <w:pPr>
        <w:spacing w:line="276" w:lineRule="auto"/>
        <w:rPr>
          <w:rFonts w:eastAsiaTheme="minorHAnsi"/>
          <w:color w:val="FF0000"/>
          <w:sz w:val="22"/>
          <w:szCs w:val="22"/>
          <w:lang w:eastAsia="en-US"/>
        </w:rPr>
      </w:pPr>
      <w:r w:rsidRPr="00A976ED">
        <w:rPr>
          <w:rFonts w:eastAsiaTheme="minorHAnsi"/>
          <w:sz w:val="22"/>
          <w:szCs w:val="22"/>
          <w:lang w:eastAsia="en-US"/>
        </w:rPr>
        <w:t xml:space="preserve">Volunteers have a duty to take care of themselves and others who may be affected by their actions and should not act outside of their agreed role.  Any incidents should be reported to the </w:t>
      </w:r>
      <w:r w:rsidRPr="00A976ED">
        <w:rPr>
          <w:rFonts w:eastAsiaTheme="minorHAnsi"/>
          <w:color w:val="000000" w:themeColor="text1"/>
          <w:sz w:val="22"/>
          <w:szCs w:val="22"/>
          <w:lang w:eastAsia="en-US"/>
        </w:rPr>
        <w:t>engagement manager</w:t>
      </w:r>
      <w:r w:rsidRPr="00A976ED">
        <w:rPr>
          <w:rFonts w:eastAsiaTheme="minorHAnsi"/>
          <w:color w:val="FF0000"/>
          <w:sz w:val="22"/>
          <w:szCs w:val="22"/>
          <w:lang w:eastAsia="en-US"/>
        </w:rPr>
        <w:t>.</w:t>
      </w:r>
    </w:p>
    <w:p w14:paraId="28E849D9" w14:textId="77777777" w:rsidR="00A976ED" w:rsidRPr="00A976ED" w:rsidRDefault="00A976ED" w:rsidP="00A976ED">
      <w:pPr>
        <w:spacing w:line="276" w:lineRule="auto"/>
        <w:rPr>
          <w:rFonts w:eastAsiaTheme="minorHAnsi"/>
          <w:color w:val="FF0000"/>
          <w:sz w:val="22"/>
          <w:szCs w:val="22"/>
          <w:lang w:eastAsia="en-US"/>
        </w:rPr>
      </w:pPr>
    </w:p>
    <w:p w14:paraId="7265C8B2" w14:textId="77777777" w:rsidR="00A976ED" w:rsidRPr="00A976ED" w:rsidRDefault="00A976ED" w:rsidP="00A976ED">
      <w:pPr>
        <w:spacing w:after="200" w:line="276" w:lineRule="auto"/>
        <w:rPr>
          <w:rFonts w:eastAsiaTheme="minorHAnsi"/>
          <w:sz w:val="22"/>
          <w:szCs w:val="22"/>
          <w:lang w:eastAsia="en-US"/>
        </w:rPr>
      </w:pPr>
      <w:r w:rsidRPr="00A976ED">
        <w:rPr>
          <w:rFonts w:eastAsiaTheme="minorHAnsi"/>
          <w:color w:val="000000" w:themeColor="text1"/>
          <w:sz w:val="22"/>
          <w:szCs w:val="22"/>
          <w:lang w:eastAsia="en-US"/>
        </w:rPr>
        <w:t>The ICB has insurance policies that will cover volunteers in carrying out their roles</w:t>
      </w:r>
      <w:r w:rsidRPr="00A976ED">
        <w:rPr>
          <w:rFonts w:eastAsiaTheme="minorHAnsi"/>
          <w:color w:val="FF0000"/>
          <w:sz w:val="22"/>
          <w:szCs w:val="22"/>
          <w:lang w:eastAsia="en-US"/>
        </w:rPr>
        <w:t xml:space="preserve">.  </w:t>
      </w:r>
      <w:r w:rsidRPr="00A976ED">
        <w:rPr>
          <w:rFonts w:eastAsiaTheme="minorHAnsi"/>
          <w:sz w:val="22"/>
          <w:szCs w:val="22"/>
          <w:lang w:eastAsia="en-US"/>
        </w:rPr>
        <w:t>This will not include vehicle insurance.</w:t>
      </w:r>
    </w:p>
    <w:p w14:paraId="70421BC9" w14:textId="3330EE00" w:rsidR="00450A91" w:rsidRDefault="00450A91" w:rsidP="00F61184">
      <w:pPr>
        <w:pStyle w:val="Default"/>
        <w:ind w:right="42"/>
        <w:jc w:val="both"/>
        <w:rPr>
          <w:sz w:val="22"/>
          <w:szCs w:val="22"/>
        </w:rPr>
      </w:pPr>
    </w:p>
    <w:p w14:paraId="2FE4A1C8" w14:textId="7301E509" w:rsidR="000A7F7F" w:rsidRDefault="00450A91" w:rsidP="005D3261">
      <w:pPr>
        <w:pStyle w:val="Default"/>
        <w:ind w:right="42"/>
        <w:jc w:val="both"/>
        <w:rPr>
          <w:b/>
          <w:bCs/>
          <w:sz w:val="22"/>
          <w:szCs w:val="22"/>
        </w:rPr>
      </w:pPr>
      <w:r>
        <w:rPr>
          <w:sz w:val="22"/>
          <w:szCs w:val="22"/>
        </w:rPr>
        <w:tab/>
      </w:r>
    </w:p>
    <w:p w14:paraId="41D786F2" w14:textId="77777777" w:rsidR="00A35387" w:rsidRPr="005058F3" w:rsidRDefault="00A35387" w:rsidP="00864DA9">
      <w:pPr>
        <w:autoSpaceDE w:val="0"/>
        <w:autoSpaceDN w:val="0"/>
        <w:adjustRightInd w:val="0"/>
        <w:jc w:val="both"/>
        <w:rPr>
          <w:bCs/>
          <w:sz w:val="22"/>
          <w:szCs w:val="22"/>
        </w:rPr>
      </w:pPr>
    </w:p>
    <w:p w14:paraId="5EF3CB5D" w14:textId="77777777" w:rsidR="00A35387" w:rsidRPr="005058F3" w:rsidRDefault="00A35387" w:rsidP="00864DA9">
      <w:pPr>
        <w:autoSpaceDE w:val="0"/>
        <w:autoSpaceDN w:val="0"/>
        <w:adjustRightInd w:val="0"/>
        <w:jc w:val="both"/>
        <w:rPr>
          <w:bCs/>
          <w:sz w:val="22"/>
          <w:szCs w:val="22"/>
        </w:rPr>
      </w:pPr>
    </w:p>
    <w:bookmarkEnd w:id="4"/>
    <w:p w14:paraId="49CD9C08" w14:textId="77777777" w:rsidR="00A35387" w:rsidRPr="005058F3" w:rsidRDefault="00A35387" w:rsidP="00864DA9">
      <w:pPr>
        <w:autoSpaceDE w:val="0"/>
        <w:autoSpaceDN w:val="0"/>
        <w:adjustRightInd w:val="0"/>
        <w:jc w:val="both"/>
        <w:rPr>
          <w:bCs/>
          <w:sz w:val="22"/>
          <w:szCs w:val="22"/>
        </w:rPr>
      </w:pPr>
    </w:p>
    <w:p w14:paraId="6FE7B24D" w14:textId="77777777" w:rsidR="00A35387" w:rsidRPr="005058F3" w:rsidRDefault="00A35387" w:rsidP="00864DA9">
      <w:pPr>
        <w:autoSpaceDE w:val="0"/>
        <w:autoSpaceDN w:val="0"/>
        <w:adjustRightInd w:val="0"/>
        <w:jc w:val="both"/>
        <w:rPr>
          <w:bCs/>
          <w:sz w:val="22"/>
          <w:szCs w:val="22"/>
        </w:rPr>
      </w:pPr>
    </w:p>
    <w:p w14:paraId="26B0142F" w14:textId="77777777" w:rsidR="00B83595" w:rsidRPr="005058F3" w:rsidRDefault="00B83595" w:rsidP="00864DA9">
      <w:pPr>
        <w:autoSpaceDE w:val="0"/>
        <w:autoSpaceDN w:val="0"/>
        <w:adjustRightInd w:val="0"/>
        <w:jc w:val="both"/>
        <w:rPr>
          <w:bCs/>
          <w:sz w:val="22"/>
          <w:szCs w:val="22"/>
        </w:rPr>
      </w:pPr>
    </w:p>
    <w:p w14:paraId="2BD31DE5" w14:textId="77777777" w:rsidR="00A35DA5" w:rsidRPr="005058F3" w:rsidRDefault="00A35DA5">
      <w:pPr>
        <w:rPr>
          <w:b/>
          <w:sz w:val="22"/>
          <w:szCs w:val="22"/>
        </w:rPr>
      </w:pPr>
      <w:r w:rsidRPr="005058F3">
        <w:rPr>
          <w:b/>
          <w:sz w:val="22"/>
          <w:szCs w:val="22"/>
        </w:rPr>
        <w:br w:type="page"/>
      </w:r>
    </w:p>
    <w:p w14:paraId="1EFB08FB" w14:textId="648BF577" w:rsidR="007B391C" w:rsidRPr="007B391C" w:rsidRDefault="00F459F6" w:rsidP="00F459F6">
      <w:pPr>
        <w:jc w:val="both"/>
        <w:rPr>
          <w:rFonts w:eastAsiaTheme="majorEastAsia"/>
          <w:b/>
          <w:bCs/>
          <w:color w:val="365F91" w:themeColor="accent1" w:themeShade="BF"/>
          <w:sz w:val="22"/>
          <w:szCs w:val="22"/>
        </w:rPr>
      </w:pPr>
      <w:r w:rsidRPr="007B391C">
        <w:rPr>
          <w:rFonts w:eastAsiaTheme="majorEastAsia"/>
          <w:b/>
          <w:bCs/>
          <w:color w:val="365F91" w:themeColor="accent1" w:themeShade="BF"/>
          <w:sz w:val="22"/>
          <w:szCs w:val="22"/>
        </w:rPr>
        <w:lastRenderedPageBreak/>
        <w:t>Appendix 1</w:t>
      </w:r>
      <w:r w:rsidR="00FA4BBA">
        <w:rPr>
          <w:rFonts w:eastAsiaTheme="majorEastAsia"/>
          <w:b/>
          <w:bCs/>
          <w:color w:val="365F91" w:themeColor="accent1" w:themeShade="BF"/>
          <w:sz w:val="22"/>
          <w:szCs w:val="22"/>
        </w:rPr>
        <w:t xml:space="preserve"> – Claims form</w:t>
      </w:r>
    </w:p>
    <w:p w14:paraId="35D1B59E" w14:textId="77777777" w:rsidR="00F459F6" w:rsidRPr="005058F3" w:rsidRDefault="00F459F6" w:rsidP="00F459F6">
      <w:pPr>
        <w:jc w:val="both"/>
        <w:rPr>
          <w:b/>
          <w:sz w:val="22"/>
          <w:szCs w:val="22"/>
        </w:rPr>
      </w:pPr>
    </w:p>
    <w:p w14:paraId="49312EB0" w14:textId="31308317" w:rsidR="00F459F6" w:rsidRPr="005058F3" w:rsidRDefault="00DE6AF6">
      <w:pPr>
        <w:rPr>
          <w:b/>
          <w:sz w:val="22"/>
          <w:szCs w:val="22"/>
        </w:rPr>
      </w:pPr>
      <w:r w:rsidRPr="00DE6AF6">
        <w:rPr>
          <w:b/>
          <w:noProof/>
          <w:sz w:val="22"/>
          <w:szCs w:val="22"/>
        </w:rPr>
        <w:drawing>
          <wp:inline distT="0" distB="0" distL="0" distR="0" wp14:anchorId="2D21D70F" wp14:editId="3DAE0EA3">
            <wp:extent cx="5900331" cy="3644900"/>
            <wp:effectExtent l="0" t="0" r="5715" b="0"/>
            <wp:docPr id="136839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95403" name=""/>
                    <pic:cNvPicPr/>
                  </pic:nvPicPr>
                  <pic:blipFill>
                    <a:blip r:embed="rId11"/>
                    <a:stretch>
                      <a:fillRect/>
                    </a:stretch>
                  </pic:blipFill>
                  <pic:spPr>
                    <a:xfrm>
                      <a:off x="0" y="0"/>
                      <a:ext cx="5913194" cy="3652846"/>
                    </a:xfrm>
                    <a:prstGeom prst="rect">
                      <a:avLst/>
                    </a:prstGeom>
                  </pic:spPr>
                </pic:pic>
              </a:graphicData>
            </a:graphic>
          </wp:inline>
        </w:drawing>
      </w:r>
      <w:r w:rsidR="00F459F6" w:rsidRPr="005058F3">
        <w:rPr>
          <w:b/>
          <w:sz w:val="22"/>
          <w:szCs w:val="22"/>
        </w:rPr>
        <w:br w:type="page"/>
      </w:r>
    </w:p>
    <w:p w14:paraId="7ED8E9EE" w14:textId="77777777" w:rsidR="006E28DA" w:rsidRPr="005058F3" w:rsidRDefault="006E28DA" w:rsidP="00F459F6">
      <w:pPr>
        <w:jc w:val="both"/>
        <w:rPr>
          <w:b/>
          <w:sz w:val="22"/>
          <w:szCs w:val="22"/>
        </w:rPr>
        <w:sectPr w:rsidR="006E28DA" w:rsidRPr="005058F3" w:rsidSect="00BC1D83">
          <w:footerReference w:type="default" r:id="rId12"/>
          <w:footerReference w:type="first" r:id="rId13"/>
          <w:pgSz w:w="11906" w:h="16838" w:code="9"/>
          <w:pgMar w:top="1440" w:right="1701" w:bottom="142" w:left="1797" w:header="709" w:footer="677" w:gutter="0"/>
          <w:pgNumType w:start="1"/>
          <w:cols w:space="708"/>
          <w:docGrid w:linePitch="360"/>
        </w:sectPr>
      </w:pPr>
    </w:p>
    <w:p w14:paraId="03E6E207" w14:textId="5F83208D" w:rsidR="007B391C" w:rsidRPr="008A7185" w:rsidRDefault="00E65511" w:rsidP="00E50A91">
      <w:pPr>
        <w:rPr>
          <w:rFonts w:eastAsiaTheme="majorEastAsia"/>
          <w:b/>
          <w:bCs/>
          <w:color w:val="365F91" w:themeColor="accent1" w:themeShade="BF"/>
          <w:sz w:val="22"/>
          <w:szCs w:val="22"/>
        </w:rPr>
      </w:pPr>
      <w:bookmarkStart w:id="5" w:name="_Toc398730574"/>
      <w:r w:rsidRPr="008A7185">
        <w:rPr>
          <w:rFonts w:eastAsiaTheme="majorEastAsia"/>
          <w:b/>
          <w:bCs/>
          <w:color w:val="365F91" w:themeColor="accent1" w:themeShade="BF"/>
          <w:sz w:val="22"/>
          <w:szCs w:val="22"/>
        </w:rPr>
        <w:lastRenderedPageBreak/>
        <w:t xml:space="preserve">Appendix </w:t>
      </w:r>
      <w:r w:rsidR="00FA4BBA">
        <w:rPr>
          <w:rFonts w:eastAsiaTheme="majorEastAsia"/>
          <w:b/>
          <w:bCs/>
          <w:color w:val="365F91" w:themeColor="accent1" w:themeShade="BF"/>
          <w:sz w:val="22"/>
          <w:szCs w:val="22"/>
        </w:rPr>
        <w:t>2</w:t>
      </w:r>
    </w:p>
    <w:p w14:paraId="2875AD54" w14:textId="3D4E2DD0" w:rsidR="00E50A91" w:rsidRPr="008A7185" w:rsidRDefault="00E50A91" w:rsidP="008A7185">
      <w:pPr>
        <w:ind w:right="-199"/>
        <w:rPr>
          <w:b/>
          <w:bCs/>
          <w:color w:val="365F91" w:themeColor="accent1" w:themeShade="BF"/>
          <w:sz w:val="22"/>
          <w:szCs w:val="22"/>
        </w:rPr>
      </w:pPr>
      <w:r w:rsidRPr="008A7185">
        <w:rPr>
          <w:b/>
          <w:bCs/>
          <w:color w:val="365F91" w:themeColor="accent1" w:themeShade="BF"/>
          <w:sz w:val="22"/>
          <w:szCs w:val="22"/>
        </w:rPr>
        <w:t xml:space="preserve">Equality </w:t>
      </w:r>
      <w:r w:rsidR="008A7185">
        <w:rPr>
          <w:b/>
          <w:bCs/>
          <w:color w:val="365F91" w:themeColor="accent1" w:themeShade="BF"/>
          <w:sz w:val="22"/>
          <w:szCs w:val="22"/>
        </w:rPr>
        <w:t xml:space="preserve">Impact </w:t>
      </w:r>
      <w:r w:rsidRPr="008A7185">
        <w:rPr>
          <w:b/>
          <w:bCs/>
          <w:color w:val="365F91" w:themeColor="accent1" w:themeShade="BF"/>
          <w:sz w:val="22"/>
          <w:szCs w:val="22"/>
        </w:rPr>
        <w:t>A</w:t>
      </w:r>
      <w:r w:rsidR="008A7185">
        <w:rPr>
          <w:b/>
          <w:bCs/>
          <w:color w:val="365F91" w:themeColor="accent1" w:themeShade="BF"/>
          <w:sz w:val="22"/>
          <w:szCs w:val="22"/>
        </w:rPr>
        <w:t>ssessment and Health Inequality Impact Assessment</w:t>
      </w:r>
    </w:p>
    <w:p w14:paraId="4CE8EA27" w14:textId="749A35C2" w:rsidR="008A7185" w:rsidRPr="008A7185" w:rsidRDefault="008A7185" w:rsidP="00E50A91">
      <w:pPr>
        <w:rPr>
          <w:b/>
          <w:bCs/>
          <w:color w:val="365F91" w:themeColor="accent1" w:themeShade="BF"/>
          <w:sz w:val="22"/>
          <w:szCs w:val="22"/>
        </w:rPr>
      </w:pPr>
    </w:p>
    <w:p w14:paraId="761BF700" w14:textId="77777777" w:rsidR="008A7185" w:rsidRPr="008A7185" w:rsidRDefault="008A7185" w:rsidP="008A7185">
      <w:pPr>
        <w:pStyle w:val="Heading1"/>
        <w:keepNext w:val="0"/>
        <w:spacing w:before="0"/>
        <w:rPr>
          <w:sz w:val="22"/>
          <w:szCs w:val="22"/>
        </w:rPr>
      </w:pPr>
      <w:r w:rsidRPr="008A7185">
        <w:rPr>
          <w:sz w:val="22"/>
          <w:szCs w:val="22"/>
        </w:rPr>
        <w:t>Equality Analysis</w:t>
      </w:r>
    </w:p>
    <w:p w14:paraId="29DFBBE1" w14:textId="77777777" w:rsidR="008A7185" w:rsidRPr="008A7185" w:rsidRDefault="008A7185" w:rsidP="008A7185">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A7185" w:rsidRPr="008A7185" w14:paraId="73F9A5B7" w14:textId="77777777" w:rsidTr="001208EF">
        <w:tc>
          <w:tcPr>
            <w:tcW w:w="9180" w:type="dxa"/>
            <w:shd w:val="clear" w:color="auto" w:fill="auto"/>
          </w:tcPr>
          <w:p w14:paraId="07376A67" w14:textId="77777777" w:rsidR="008A7185" w:rsidRPr="008A7185" w:rsidRDefault="008A7185" w:rsidP="001208EF">
            <w:pPr>
              <w:spacing w:before="120" w:after="120"/>
              <w:rPr>
                <w:sz w:val="22"/>
                <w:szCs w:val="22"/>
              </w:rPr>
            </w:pPr>
            <w:r w:rsidRPr="008A7185">
              <w:rPr>
                <w:b/>
                <w:sz w:val="22"/>
                <w:szCs w:val="22"/>
              </w:rPr>
              <w:t xml:space="preserve">Title of policy, service, proposal etc being assessed: </w:t>
            </w:r>
          </w:p>
        </w:tc>
      </w:tr>
      <w:tr w:rsidR="008A7185" w:rsidRPr="008A7185" w14:paraId="7075A28B" w14:textId="77777777" w:rsidTr="001208EF">
        <w:tc>
          <w:tcPr>
            <w:tcW w:w="9180" w:type="dxa"/>
            <w:shd w:val="clear" w:color="auto" w:fill="auto"/>
          </w:tcPr>
          <w:p w14:paraId="4B575571" w14:textId="332860F5" w:rsidR="008A7185" w:rsidRPr="008A7185" w:rsidRDefault="008B5A81" w:rsidP="001208EF">
            <w:pPr>
              <w:spacing w:before="120" w:after="120"/>
              <w:rPr>
                <w:sz w:val="22"/>
                <w:szCs w:val="22"/>
              </w:rPr>
            </w:pPr>
            <w:r>
              <w:rPr>
                <w:sz w:val="22"/>
                <w:szCs w:val="22"/>
              </w:rPr>
              <w:t>Volunteer Reimbursement Policy</w:t>
            </w:r>
          </w:p>
        </w:tc>
      </w:tr>
    </w:tbl>
    <w:p w14:paraId="6BE9AE2C" w14:textId="77777777" w:rsidR="008A7185" w:rsidRPr="008A7185" w:rsidRDefault="008A7185" w:rsidP="008A7185">
      <w:pPr>
        <w:tabs>
          <w:tab w:val="left" w:pos="4035"/>
        </w:tabs>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8A7185" w:rsidRPr="008A7185" w14:paraId="4CAF2B9F" w14:textId="77777777" w:rsidTr="001208EF">
        <w:tc>
          <w:tcPr>
            <w:tcW w:w="9180" w:type="dxa"/>
          </w:tcPr>
          <w:p w14:paraId="772C090B" w14:textId="037755CA" w:rsidR="008A7185" w:rsidRDefault="008A7185" w:rsidP="001208EF">
            <w:pPr>
              <w:spacing w:before="120"/>
              <w:rPr>
                <w:sz w:val="22"/>
                <w:szCs w:val="22"/>
              </w:rPr>
            </w:pPr>
            <w:r w:rsidRPr="008A7185">
              <w:rPr>
                <w:b/>
                <w:sz w:val="22"/>
                <w:szCs w:val="22"/>
              </w:rPr>
              <w:t xml:space="preserve">What are the intended outcomes of this work? </w:t>
            </w:r>
            <w:r w:rsidR="008B5A81" w:rsidRPr="00972831">
              <w:rPr>
                <w:sz w:val="22"/>
                <w:szCs w:val="22"/>
              </w:rPr>
              <w:t>To reduce barriers to volunteer participation by eliminating or reducing financial barriers to involvement</w:t>
            </w:r>
          </w:p>
          <w:p w14:paraId="68E8F941" w14:textId="66CA3A50" w:rsidR="008A7185" w:rsidRPr="008A7185" w:rsidRDefault="008A7185" w:rsidP="001208EF">
            <w:pPr>
              <w:spacing w:before="120"/>
              <w:rPr>
                <w:sz w:val="22"/>
                <w:szCs w:val="22"/>
              </w:rPr>
            </w:pPr>
          </w:p>
        </w:tc>
      </w:tr>
      <w:tr w:rsidR="008A7185" w:rsidRPr="008A7185" w14:paraId="26F16E4B" w14:textId="77777777" w:rsidTr="001208EF">
        <w:tc>
          <w:tcPr>
            <w:tcW w:w="9180" w:type="dxa"/>
          </w:tcPr>
          <w:p w14:paraId="77295A03" w14:textId="58166B83" w:rsidR="008A7185" w:rsidRPr="00972831" w:rsidRDefault="008A7185" w:rsidP="001208EF">
            <w:pPr>
              <w:spacing w:before="120"/>
              <w:rPr>
                <w:sz w:val="22"/>
                <w:szCs w:val="22"/>
              </w:rPr>
            </w:pPr>
            <w:r w:rsidRPr="008A7185">
              <w:rPr>
                <w:b/>
                <w:sz w:val="22"/>
                <w:szCs w:val="22"/>
              </w:rPr>
              <w:t xml:space="preserve">How will these outcomes be achieved? </w:t>
            </w:r>
            <w:r w:rsidR="008B5A81">
              <w:rPr>
                <w:color w:val="A6A6A6" w:themeColor="background1" w:themeShade="A6"/>
                <w:sz w:val="22"/>
                <w:szCs w:val="22"/>
              </w:rPr>
              <w:t xml:space="preserve"> </w:t>
            </w:r>
            <w:r w:rsidR="008B5A81" w:rsidRPr="00972831">
              <w:rPr>
                <w:sz w:val="22"/>
                <w:szCs w:val="22"/>
              </w:rPr>
              <w:t>By implementing the policy to pay out of pocket expenses</w:t>
            </w:r>
            <w:r w:rsidR="00972831">
              <w:rPr>
                <w:sz w:val="22"/>
                <w:szCs w:val="22"/>
              </w:rPr>
              <w:t xml:space="preserve"> and reducing financial barriers to involvement</w:t>
            </w:r>
          </w:p>
          <w:p w14:paraId="64031F07" w14:textId="77777777" w:rsidR="008A7185" w:rsidRDefault="008A7185" w:rsidP="001208EF">
            <w:pPr>
              <w:spacing w:before="120"/>
              <w:rPr>
                <w:b/>
                <w:sz w:val="22"/>
                <w:szCs w:val="22"/>
              </w:rPr>
            </w:pPr>
          </w:p>
          <w:p w14:paraId="086F0A79" w14:textId="507CEFAA" w:rsidR="008A7185" w:rsidRPr="008A7185" w:rsidRDefault="008A7185" w:rsidP="001208EF">
            <w:pPr>
              <w:spacing w:before="120"/>
              <w:rPr>
                <w:b/>
                <w:sz w:val="22"/>
                <w:szCs w:val="22"/>
              </w:rPr>
            </w:pPr>
          </w:p>
        </w:tc>
      </w:tr>
      <w:tr w:rsidR="008A7185" w:rsidRPr="008A7185" w14:paraId="50521008" w14:textId="77777777" w:rsidTr="001208EF">
        <w:tc>
          <w:tcPr>
            <w:tcW w:w="9180" w:type="dxa"/>
          </w:tcPr>
          <w:p w14:paraId="1720FEC7" w14:textId="1BDBB9BB" w:rsidR="008A7185" w:rsidRPr="00972831" w:rsidRDefault="008A7185" w:rsidP="001208EF">
            <w:pPr>
              <w:rPr>
                <w:sz w:val="22"/>
                <w:szCs w:val="22"/>
              </w:rPr>
            </w:pPr>
            <w:r w:rsidRPr="008A7185">
              <w:rPr>
                <w:b/>
                <w:sz w:val="22"/>
                <w:szCs w:val="22"/>
              </w:rPr>
              <w:t xml:space="preserve">Who will be affected by this work? </w:t>
            </w:r>
            <w:r w:rsidR="008B5A81">
              <w:rPr>
                <w:color w:val="A6A6A6" w:themeColor="background1" w:themeShade="A6"/>
                <w:sz w:val="22"/>
                <w:szCs w:val="22"/>
              </w:rPr>
              <w:t xml:space="preserve"> </w:t>
            </w:r>
            <w:r w:rsidR="008B5A81" w:rsidRPr="00972831">
              <w:rPr>
                <w:sz w:val="22"/>
                <w:szCs w:val="22"/>
              </w:rPr>
              <w:t>Volunteers and local people</w:t>
            </w:r>
          </w:p>
          <w:p w14:paraId="6599686A" w14:textId="77777777" w:rsidR="008A7185" w:rsidRDefault="008A7185" w:rsidP="001208EF">
            <w:pPr>
              <w:rPr>
                <w:sz w:val="22"/>
                <w:szCs w:val="22"/>
              </w:rPr>
            </w:pPr>
          </w:p>
          <w:p w14:paraId="67DACF5D" w14:textId="6F63E01B" w:rsidR="008A7185" w:rsidRPr="008A7185" w:rsidRDefault="008A7185" w:rsidP="001208EF">
            <w:pPr>
              <w:rPr>
                <w:sz w:val="22"/>
                <w:szCs w:val="22"/>
              </w:rPr>
            </w:pPr>
          </w:p>
        </w:tc>
      </w:tr>
      <w:tr w:rsidR="008A7185" w:rsidRPr="008A7185" w14:paraId="1A53282F" w14:textId="77777777" w:rsidTr="001208EF">
        <w:tc>
          <w:tcPr>
            <w:tcW w:w="9180" w:type="dxa"/>
            <w:tcBorders>
              <w:left w:val="nil"/>
              <w:right w:val="nil"/>
            </w:tcBorders>
          </w:tcPr>
          <w:p w14:paraId="773DD64C" w14:textId="77777777" w:rsidR="008A7185" w:rsidRPr="008A7185" w:rsidRDefault="008A7185" w:rsidP="001208EF">
            <w:pPr>
              <w:rPr>
                <w:b/>
                <w:sz w:val="22"/>
                <w:szCs w:val="22"/>
              </w:rPr>
            </w:pPr>
          </w:p>
        </w:tc>
      </w:tr>
      <w:tr w:rsidR="008A7185" w:rsidRPr="008A7185" w14:paraId="48A1D1E4" w14:textId="77777777" w:rsidTr="001208EF">
        <w:trPr>
          <w:trHeight w:val="644"/>
        </w:trPr>
        <w:tc>
          <w:tcPr>
            <w:tcW w:w="9180" w:type="dxa"/>
          </w:tcPr>
          <w:p w14:paraId="03394F3F" w14:textId="77777777" w:rsidR="008A7185" w:rsidRPr="008A7185" w:rsidRDefault="008A7185" w:rsidP="001208EF">
            <w:pPr>
              <w:spacing w:before="120"/>
              <w:rPr>
                <w:b/>
                <w:bCs/>
                <w:color w:val="000000" w:themeColor="text1"/>
                <w:sz w:val="22"/>
                <w:szCs w:val="22"/>
              </w:rPr>
            </w:pPr>
            <w:r w:rsidRPr="008A7185">
              <w:rPr>
                <w:rStyle w:val="DHSecondaryHeadingOneChar"/>
                <w:rFonts w:eastAsiaTheme="minorEastAsia"/>
                <w:b/>
                <w:bCs/>
                <w:color w:val="0072C6"/>
                <w:sz w:val="22"/>
                <w:szCs w:val="22"/>
              </w:rPr>
              <w:t>Evidence</w:t>
            </w:r>
            <w:r w:rsidRPr="008A7185">
              <w:rPr>
                <w:b/>
                <w:bCs/>
                <w:sz w:val="22"/>
                <w:szCs w:val="22"/>
              </w:rPr>
              <w:t xml:space="preserve"> </w:t>
            </w:r>
          </w:p>
        </w:tc>
      </w:tr>
      <w:tr w:rsidR="008A7185" w:rsidRPr="008A7185" w14:paraId="21EDB1EB" w14:textId="77777777" w:rsidTr="001208EF">
        <w:trPr>
          <w:trHeight w:val="2455"/>
        </w:trPr>
        <w:tc>
          <w:tcPr>
            <w:tcW w:w="9180" w:type="dxa"/>
          </w:tcPr>
          <w:p w14:paraId="02FE05E7" w14:textId="4D5EF7EE" w:rsidR="008A7185" w:rsidRPr="00972831" w:rsidRDefault="008A7185" w:rsidP="001208EF">
            <w:pPr>
              <w:rPr>
                <w:sz w:val="22"/>
                <w:szCs w:val="22"/>
              </w:rPr>
            </w:pPr>
            <w:r w:rsidRPr="008A7185">
              <w:rPr>
                <w:rStyle w:val="DHSecondaryHeadingOneChar"/>
                <w:rFonts w:eastAsiaTheme="minorEastAsia"/>
                <w:b/>
                <w:bCs/>
                <w:color w:val="0072C6"/>
                <w:sz w:val="22"/>
                <w:szCs w:val="22"/>
              </w:rPr>
              <w:t xml:space="preserve">Impact Assessment Not </w:t>
            </w:r>
            <w:proofErr w:type="gramStart"/>
            <w:r w:rsidRPr="008A7185">
              <w:rPr>
                <w:rStyle w:val="DHSecondaryHeadingOneChar"/>
                <w:rFonts w:eastAsiaTheme="minorEastAsia"/>
                <w:b/>
                <w:bCs/>
                <w:color w:val="0072C6"/>
                <w:sz w:val="22"/>
                <w:szCs w:val="22"/>
              </w:rPr>
              <w:t>Required</w:t>
            </w:r>
            <w:r w:rsidRPr="008A7185">
              <w:rPr>
                <w:rStyle w:val="DHSecondaryHeadingOneChar"/>
                <w:rFonts w:eastAsiaTheme="minorEastAsia"/>
                <w:color w:val="0072C6"/>
                <w:sz w:val="22"/>
                <w:szCs w:val="22"/>
              </w:rPr>
              <w:t xml:space="preserve"> </w:t>
            </w:r>
            <w:r w:rsidR="008B5A81">
              <w:rPr>
                <w:color w:val="A6A6A6" w:themeColor="background1" w:themeShade="A6"/>
              </w:rPr>
              <w:t xml:space="preserve"> </w:t>
            </w:r>
            <w:r w:rsidR="008B5A81" w:rsidRPr="00972831">
              <w:t>This</w:t>
            </w:r>
            <w:proofErr w:type="gramEnd"/>
            <w:r w:rsidR="008B5A81" w:rsidRPr="00972831">
              <w:t xml:space="preserve"> policy is to ensure all volunteers have access to out of pocket expenses and that no individual is disadvantaged or excluded because of costs incurred</w:t>
            </w:r>
            <w:r w:rsidR="00D046DC">
              <w:t xml:space="preserve"> during participation</w:t>
            </w:r>
          </w:p>
          <w:p w14:paraId="663532E0" w14:textId="77777777" w:rsidR="008A7185" w:rsidRPr="008A7185" w:rsidRDefault="008A7185" w:rsidP="001208EF">
            <w:pPr>
              <w:rPr>
                <w:rStyle w:val="DHSecondaryHeadingOneChar"/>
                <w:rFonts w:eastAsiaTheme="minorEastAsia"/>
                <w:color w:val="0072C6"/>
                <w:sz w:val="22"/>
                <w:szCs w:val="22"/>
              </w:rPr>
            </w:pPr>
          </w:p>
        </w:tc>
      </w:tr>
      <w:tr w:rsidR="008A7185" w:rsidRPr="008A7185" w14:paraId="6625DC5E" w14:textId="77777777" w:rsidTr="001208EF">
        <w:trPr>
          <w:trHeight w:val="2455"/>
        </w:trPr>
        <w:tc>
          <w:tcPr>
            <w:tcW w:w="9180" w:type="dxa"/>
          </w:tcPr>
          <w:p w14:paraId="36CF3620" w14:textId="3AD40C6B" w:rsidR="008A7185" w:rsidRPr="008A7185" w:rsidRDefault="008A7185" w:rsidP="001208EF">
            <w:pPr>
              <w:spacing w:before="120"/>
              <w:rPr>
                <w:color w:val="A6A6A6" w:themeColor="background1" w:themeShade="A6"/>
                <w:sz w:val="22"/>
                <w:szCs w:val="22"/>
              </w:rPr>
            </w:pPr>
            <w:r w:rsidRPr="008A7185">
              <w:rPr>
                <w:rStyle w:val="DHSecondaryHeadingOneChar"/>
                <w:rFonts w:eastAsiaTheme="minorEastAsia"/>
                <w:b/>
                <w:bCs/>
                <w:color w:val="0072C6"/>
                <w:sz w:val="22"/>
                <w:szCs w:val="22"/>
              </w:rPr>
              <w:t>Impact Assessment Required</w:t>
            </w:r>
            <w:r w:rsidRPr="008A7185">
              <w:rPr>
                <w:rStyle w:val="DHSecondaryHeadingOneChar"/>
                <w:rFonts w:eastAsiaTheme="minorEastAsia"/>
                <w:color w:val="0072C6"/>
                <w:sz w:val="22"/>
                <w:szCs w:val="22"/>
              </w:rPr>
              <w:t xml:space="preserve"> </w:t>
            </w:r>
            <w:r w:rsidRPr="008A7185">
              <w:rPr>
                <w:b/>
                <w:bCs/>
                <w:color w:val="A6A6A6" w:themeColor="background1" w:themeShade="A6"/>
                <w:sz w:val="22"/>
                <w:szCs w:val="22"/>
              </w:rPr>
              <w:t>What evidence have you considered?</w:t>
            </w:r>
            <w:r w:rsidRPr="008A7185">
              <w:rPr>
                <w:color w:val="A6A6A6" w:themeColor="background1" w:themeShade="A6"/>
                <w:sz w:val="22"/>
                <w:szCs w:val="22"/>
              </w:rPr>
              <w:t xml:space="preserve"> Against each of the protected characteristics below list the main sources of data, </w:t>
            </w:r>
            <w:r w:rsidR="00335B32" w:rsidRPr="008A7185">
              <w:rPr>
                <w:color w:val="A6A6A6" w:themeColor="background1" w:themeShade="A6"/>
                <w:sz w:val="22"/>
                <w:szCs w:val="22"/>
              </w:rPr>
              <w:t>research,</w:t>
            </w:r>
            <w:r w:rsidRPr="008A7185">
              <w:rPr>
                <w:color w:val="A6A6A6" w:themeColor="background1" w:themeShade="A6"/>
                <w:sz w:val="22"/>
                <w:szCs w:val="22"/>
              </w:rPr>
              <w:t xml:space="preserve"> and other sources of evidence (including full references) reviewed to determine impact on each equality group. </w:t>
            </w:r>
          </w:p>
          <w:p w14:paraId="465C347A" w14:textId="77777777" w:rsidR="008A7185" w:rsidRPr="008A7185" w:rsidRDefault="008A7185" w:rsidP="001208EF">
            <w:pPr>
              <w:spacing w:before="120"/>
              <w:rPr>
                <w:color w:val="A6A6A6" w:themeColor="background1" w:themeShade="A6"/>
                <w:sz w:val="22"/>
                <w:szCs w:val="22"/>
              </w:rPr>
            </w:pPr>
            <w:r w:rsidRPr="008A7185">
              <w:rPr>
                <w:color w:val="A6A6A6" w:themeColor="background1" w:themeShade="A6"/>
                <w:sz w:val="22"/>
                <w:szCs w:val="22"/>
              </w:rPr>
              <w:t xml:space="preserve">If you are submitting no evidence against a protected characteristic, please explain why. </w:t>
            </w:r>
          </w:p>
          <w:p w14:paraId="5A5617C4" w14:textId="77777777" w:rsidR="008A7185" w:rsidRPr="008A7185" w:rsidRDefault="008A7185" w:rsidP="001208EF">
            <w:pPr>
              <w:spacing w:before="120"/>
              <w:rPr>
                <w:color w:val="A6A6A6" w:themeColor="background1" w:themeShade="A6"/>
                <w:sz w:val="22"/>
                <w:szCs w:val="22"/>
              </w:rPr>
            </w:pPr>
            <w:r w:rsidRPr="008A7185">
              <w:rPr>
                <w:color w:val="A6A6A6" w:themeColor="background1" w:themeShade="A6"/>
                <w:sz w:val="22"/>
                <w:szCs w:val="22"/>
              </w:rPr>
              <w:t xml:space="preserve">If there are gaps in evidence, please state how (and when) you will gather evidence and review the equality impact assessment in the Next Steps section of this document. </w:t>
            </w:r>
          </w:p>
          <w:p w14:paraId="58149759" w14:textId="77777777" w:rsidR="008A7185" w:rsidRDefault="008A7185" w:rsidP="001208EF">
            <w:pPr>
              <w:rPr>
                <w:color w:val="A6A6A6" w:themeColor="background1" w:themeShade="A6"/>
                <w:sz w:val="22"/>
                <w:szCs w:val="22"/>
              </w:rPr>
            </w:pPr>
            <w:r w:rsidRPr="008A7185">
              <w:rPr>
                <w:color w:val="A6A6A6" w:themeColor="background1" w:themeShade="A6"/>
                <w:sz w:val="22"/>
                <w:szCs w:val="22"/>
              </w:rPr>
              <w:t>Evidence for all groups could include population data and service usage data,</w:t>
            </w:r>
          </w:p>
          <w:p w14:paraId="5C0EA0A3" w14:textId="77777777" w:rsidR="008A7185" w:rsidRDefault="008A7185" w:rsidP="001208EF">
            <w:pPr>
              <w:rPr>
                <w:rStyle w:val="DHSecondaryHeadingOneChar"/>
                <w:rFonts w:eastAsiaTheme="minorEastAsia"/>
                <w:color w:val="A6A6A6" w:themeColor="background1" w:themeShade="A6"/>
                <w:sz w:val="22"/>
                <w:szCs w:val="22"/>
              </w:rPr>
            </w:pPr>
          </w:p>
          <w:p w14:paraId="6558EC8E" w14:textId="77777777" w:rsidR="008A7185" w:rsidRDefault="008A7185" w:rsidP="001208EF">
            <w:pPr>
              <w:rPr>
                <w:rStyle w:val="DHSecondaryHeadingOneChar"/>
                <w:rFonts w:eastAsiaTheme="minorEastAsia"/>
                <w:color w:val="A6A6A6" w:themeColor="background1" w:themeShade="A6"/>
              </w:rPr>
            </w:pPr>
          </w:p>
          <w:p w14:paraId="33DAA62D" w14:textId="7D9F5A52" w:rsidR="008A7185" w:rsidRPr="008A7185" w:rsidRDefault="008A7185" w:rsidP="001208EF">
            <w:pPr>
              <w:rPr>
                <w:rStyle w:val="DHSecondaryHeadingOneChar"/>
                <w:rFonts w:eastAsiaTheme="minorEastAsia"/>
                <w:color w:val="0072C6"/>
                <w:sz w:val="22"/>
                <w:szCs w:val="22"/>
              </w:rPr>
            </w:pPr>
          </w:p>
        </w:tc>
      </w:tr>
      <w:tr w:rsidR="008A7185" w:rsidRPr="008A7185" w14:paraId="3A432FFA" w14:textId="77777777" w:rsidTr="001208EF">
        <w:tc>
          <w:tcPr>
            <w:tcW w:w="9180" w:type="dxa"/>
          </w:tcPr>
          <w:p w14:paraId="5584020D" w14:textId="626744B6" w:rsidR="008A7185" w:rsidRPr="00972831" w:rsidRDefault="008A7185" w:rsidP="001208EF">
            <w:pPr>
              <w:spacing w:before="120"/>
              <w:rPr>
                <w:sz w:val="22"/>
                <w:szCs w:val="22"/>
              </w:rPr>
            </w:pPr>
            <w:proofErr w:type="gramStart"/>
            <w:r w:rsidRPr="00972831">
              <w:rPr>
                <w:b/>
                <w:sz w:val="22"/>
                <w:szCs w:val="22"/>
              </w:rPr>
              <w:t xml:space="preserve">Age </w:t>
            </w:r>
            <w:r w:rsidR="008B5A81" w:rsidRPr="00972831">
              <w:rPr>
                <w:sz w:val="22"/>
                <w:szCs w:val="22"/>
              </w:rPr>
              <w:t>:</w:t>
            </w:r>
            <w:proofErr w:type="gramEnd"/>
            <w:r w:rsidR="008B5A81" w:rsidRPr="00972831">
              <w:rPr>
                <w:sz w:val="22"/>
                <w:szCs w:val="22"/>
              </w:rPr>
              <w:t xml:space="preserve"> the policy is to ensure that volunteers can participate at no cost to themselves</w:t>
            </w:r>
            <w:r w:rsidR="00972831">
              <w:rPr>
                <w:sz w:val="22"/>
                <w:szCs w:val="22"/>
              </w:rPr>
              <w:t xml:space="preserve">.  </w:t>
            </w:r>
            <w:proofErr w:type="gramStart"/>
            <w:r w:rsidR="00972831">
              <w:rPr>
                <w:sz w:val="22"/>
                <w:szCs w:val="22"/>
              </w:rPr>
              <w:t>A number of</w:t>
            </w:r>
            <w:proofErr w:type="gramEnd"/>
            <w:r w:rsidR="00972831">
              <w:rPr>
                <w:sz w:val="22"/>
                <w:szCs w:val="22"/>
              </w:rPr>
              <w:t xml:space="preserve"> participants will be retired and on reduced income, whilst others such as members of the Youth Council </w:t>
            </w:r>
            <w:r w:rsidR="00263586">
              <w:rPr>
                <w:sz w:val="22"/>
                <w:szCs w:val="22"/>
              </w:rPr>
              <w:t xml:space="preserve">(over 16s) </w:t>
            </w:r>
            <w:r w:rsidR="00972831">
              <w:rPr>
                <w:sz w:val="22"/>
                <w:szCs w:val="22"/>
              </w:rPr>
              <w:t xml:space="preserve">will not be receiving income so will need access to transport to participate.  </w:t>
            </w:r>
            <w:r w:rsidR="00D046DC">
              <w:rPr>
                <w:sz w:val="22"/>
                <w:szCs w:val="22"/>
              </w:rPr>
              <w:t>These are covered in the policy</w:t>
            </w:r>
            <w:r w:rsidR="004554AE">
              <w:rPr>
                <w:sz w:val="22"/>
                <w:szCs w:val="22"/>
              </w:rPr>
              <w:t>.</w:t>
            </w:r>
          </w:p>
          <w:p w14:paraId="444F88E2" w14:textId="77777777" w:rsidR="008A7185" w:rsidRPr="00972831" w:rsidRDefault="008A7185" w:rsidP="001208EF">
            <w:pPr>
              <w:spacing w:before="120"/>
              <w:rPr>
                <w:sz w:val="22"/>
                <w:szCs w:val="22"/>
              </w:rPr>
            </w:pPr>
          </w:p>
        </w:tc>
      </w:tr>
      <w:tr w:rsidR="008A7185" w:rsidRPr="008A7185" w14:paraId="4BDF2EB3" w14:textId="77777777" w:rsidTr="001208EF">
        <w:tc>
          <w:tcPr>
            <w:tcW w:w="9180" w:type="dxa"/>
          </w:tcPr>
          <w:p w14:paraId="3E94568C" w14:textId="08D9FF3E" w:rsidR="008A7185" w:rsidRPr="008A7185" w:rsidRDefault="008A7185" w:rsidP="001208EF">
            <w:pPr>
              <w:spacing w:before="120"/>
              <w:rPr>
                <w:i/>
                <w:sz w:val="22"/>
                <w:szCs w:val="22"/>
              </w:rPr>
            </w:pPr>
            <w:r w:rsidRPr="008A7185">
              <w:rPr>
                <w:b/>
                <w:color w:val="0070C0"/>
                <w:sz w:val="22"/>
                <w:szCs w:val="22"/>
              </w:rPr>
              <w:lastRenderedPageBreak/>
              <w:t>Disability</w:t>
            </w:r>
            <w:r w:rsidRPr="008A7185">
              <w:rPr>
                <w:b/>
                <w:sz w:val="22"/>
                <w:szCs w:val="22"/>
              </w:rPr>
              <w:t xml:space="preserve"> </w:t>
            </w:r>
            <w:r w:rsidR="008B5A81" w:rsidRPr="00972831">
              <w:rPr>
                <w:sz w:val="22"/>
                <w:szCs w:val="22"/>
              </w:rPr>
              <w:t>The policy is to ensure that volunteers can participate at no cost to themselves, for example access to transport</w:t>
            </w:r>
            <w:r w:rsidR="004554AE">
              <w:rPr>
                <w:sz w:val="22"/>
                <w:szCs w:val="22"/>
              </w:rPr>
              <w:t xml:space="preserve"> and signers</w:t>
            </w:r>
            <w:r w:rsidR="008B5A81" w:rsidRPr="00972831">
              <w:rPr>
                <w:sz w:val="22"/>
                <w:szCs w:val="22"/>
              </w:rPr>
              <w:t>.</w:t>
            </w:r>
            <w:r w:rsidR="004554AE">
              <w:rPr>
                <w:sz w:val="22"/>
                <w:szCs w:val="22"/>
              </w:rPr>
              <w:t xml:space="preserve"> This also covers taxis when required and costs of a personal assistant if needed.</w:t>
            </w:r>
          </w:p>
          <w:p w14:paraId="5BC912B2" w14:textId="77777777" w:rsidR="008A7185" w:rsidRPr="008A7185" w:rsidRDefault="008A7185" w:rsidP="001208EF">
            <w:pPr>
              <w:rPr>
                <w:sz w:val="22"/>
                <w:szCs w:val="22"/>
              </w:rPr>
            </w:pPr>
          </w:p>
        </w:tc>
      </w:tr>
      <w:tr w:rsidR="008A7185" w:rsidRPr="008A7185" w14:paraId="6DE297D5" w14:textId="77777777" w:rsidTr="001208EF">
        <w:tc>
          <w:tcPr>
            <w:tcW w:w="9180" w:type="dxa"/>
          </w:tcPr>
          <w:p w14:paraId="4C0F626B" w14:textId="027CC1FD" w:rsidR="008A7185" w:rsidRPr="008A7185" w:rsidRDefault="008A7185" w:rsidP="001208EF">
            <w:pPr>
              <w:spacing w:before="120"/>
              <w:rPr>
                <w:i/>
                <w:sz w:val="22"/>
                <w:szCs w:val="22"/>
              </w:rPr>
            </w:pPr>
            <w:r w:rsidRPr="008A7185">
              <w:rPr>
                <w:b/>
                <w:color w:val="0070C0"/>
                <w:sz w:val="22"/>
                <w:szCs w:val="22"/>
              </w:rPr>
              <w:t>Gender reassignment (including transgender)</w:t>
            </w:r>
            <w:r w:rsidRPr="008A7185">
              <w:rPr>
                <w:b/>
                <w:sz w:val="22"/>
                <w:szCs w:val="22"/>
              </w:rPr>
              <w:t xml:space="preserve"> </w:t>
            </w:r>
            <w:r w:rsidR="00972831">
              <w:rPr>
                <w:sz w:val="22"/>
                <w:szCs w:val="22"/>
              </w:rPr>
              <w:t>Removing financial barriers</w:t>
            </w:r>
            <w:r w:rsidR="004554AE">
              <w:rPr>
                <w:sz w:val="22"/>
                <w:szCs w:val="22"/>
              </w:rPr>
              <w:t xml:space="preserve"> to participation, no specific measures identified for this protected characteristic</w:t>
            </w:r>
          </w:p>
          <w:p w14:paraId="053F711A" w14:textId="77777777" w:rsidR="008A7185" w:rsidRPr="008A7185" w:rsidRDefault="008A7185" w:rsidP="001208EF">
            <w:pPr>
              <w:rPr>
                <w:sz w:val="22"/>
                <w:szCs w:val="22"/>
              </w:rPr>
            </w:pPr>
          </w:p>
        </w:tc>
      </w:tr>
      <w:tr w:rsidR="008A7185" w:rsidRPr="008A7185" w14:paraId="72B9B2D4" w14:textId="77777777" w:rsidTr="001208EF">
        <w:tc>
          <w:tcPr>
            <w:tcW w:w="9180" w:type="dxa"/>
          </w:tcPr>
          <w:p w14:paraId="28E7B8B9" w14:textId="32B48E40" w:rsidR="008A7185" w:rsidRPr="008A7185" w:rsidRDefault="008A7185" w:rsidP="001208EF">
            <w:pPr>
              <w:spacing w:before="120"/>
              <w:rPr>
                <w:i/>
                <w:sz w:val="22"/>
                <w:szCs w:val="22"/>
              </w:rPr>
            </w:pPr>
            <w:r w:rsidRPr="008A7185">
              <w:rPr>
                <w:b/>
                <w:color w:val="0070C0"/>
                <w:sz w:val="22"/>
                <w:szCs w:val="22"/>
              </w:rPr>
              <w:t>Marriage and civil partnership</w:t>
            </w:r>
            <w:r w:rsidRPr="008A7185">
              <w:rPr>
                <w:b/>
                <w:sz w:val="22"/>
                <w:szCs w:val="22"/>
              </w:rPr>
              <w:t xml:space="preserve"> </w:t>
            </w:r>
            <w:r w:rsidR="00972831">
              <w:rPr>
                <w:sz w:val="22"/>
                <w:szCs w:val="22"/>
              </w:rPr>
              <w:t>Removing financial barriers</w:t>
            </w:r>
            <w:r w:rsidR="004554AE">
              <w:rPr>
                <w:sz w:val="22"/>
                <w:szCs w:val="22"/>
              </w:rPr>
              <w:t xml:space="preserve"> to participation, no specific measures identified for this protected characteristic</w:t>
            </w:r>
          </w:p>
          <w:p w14:paraId="5CA64BE0" w14:textId="77777777" w:rsidR="008A7185" w:rsidRPr="008A7185" w:rsidRDefault="008A7185" w:rsidP="001208EF">
            <w:pPr>
              <w:rPr>
                <w:sz w:val="22"/>
                <w:szCs w:val="22"/>
              </w:rPr>
            </w:pPr>
          </w:p>
        </w:tc>
      </w:tr>
      <w:tr w:rsidR="008A7185" w:rsidRPr="008A7185" w14:paraId="7B686DDC" w14:textId="77777777" w:rsidTr="001208EF">
        <w:tc>
          <w:tcPr>
            <w:tcW w:w="9180" w:type="dxa"/>
          </w:tcPr>
          <w:p w14:paraId="590E62C7" w14:textId="1934C02B" w:rsidR="008A7185" w:rsidRPr="008A7185" w:rsidRDefault="008A7185" w:rsidP="001208EF">
            <w:pPr>
              <w:spacing w:before="120"/>
              <w:rPr>
                <w:i/>
                <w:sz w:val="22"/>
                <w:szCs w:val="22"/>
              </w:rPr>
            </w:pPr>
            <w:r w:rsidRPr="008A7185">
              <w:rPr>
                <w:b/>
                <w:color w:val="0070C0"/>
                <w:sz w:val="22"/>
                <w:szCs w:val="22"/>
              </w:rPr>
              <w:t>Pregnancy and maternity</w:t>
            </w:r>
            <w:r w:rsidRPr="008A7185">
              <w:rPr>
                <w:b/>
                <w:sz w:val="22"/>
                <w:szCs w:val="22"/>
              </w:rPr>
              <w:t xml:space="preserve"> </w:t>
            </w:r>
            <w:r w:rsidR="008B5A81" w:rsidRPr="00972831">
              <w:rPr>
                <w:sz w:val="22"/>
                <w:szCs w:val="22"/>
              </w:rPr>
              <w:t xml:space="preserve">This policy will cover </w:t>
            </w:r>
            <w:proofErr w:type="gramStart"/>
            <w:r w:rsidR="008B5A81" w:rsidRPr="00972831">
              <w:rPr>
                <w:sz w:val="22"/>
                <w:szCs w:val="22"/>
              </w:rPr>
              <w:t>child care</w:t>
            </w:r>
            <w:proofErr w:type="gramEnd"/>
            <w:r w:rsidR="008B5A81" w:rsidRPr="00972831">
              <w:rPr>
                <w:sz w:val="22"/>
                <w:szCs w:val="22"/>
              </w:rPr>
              <w:t xml:space="preserve"> costs if required</w:t>
            </w:r>
            <w:r w:rsidR="004554AE">
              <w:rPr>
                <w:sz w:val="22"/>
                <w:szCs w:val="22"/>
              </w:rPr>
              <w:t>, to ensure that those with small children are not prevented from participating because of lack of child care.</w:t>
            </w:r>
          </w:p>
          <w:p w14:paraId="17F05E90" w14:textId="77777777" w:rsidR="008A7185" w:rsidRPr="008A7185" w:rsidRDefault="008A7185" w:rsidP="001208EF">
            <w:pPr>
              <w:rPr>
                <w:sz w:val="22"/>
                <w:szCs w:val="22"/>
              </w:rPr>
            </w:pPr>
          </w:p>
        </w:tc>
      </w:tr>
      <w:tr w:rsidR="008A7185" w:rsidRPr="008A7185" w14:paraId="4DCA60B1" w14:textId="77777777" w:rsidTr="001208EF">
        <w:tc>
          <w:tcPr>
            <w:tcW w:w="9180" w:type="dxa"/>
          </w:tcPr>
          <w:p w14:paraId="704B8FEC" w14:textId="30FE2E7F" w:rsidR="008A7185" w:rsidRPr="008A7185" w:rsidRDefault="008A7185" w:rsidP="001208EF">
            <w:pPr>
              <w:spacing w:before="120"/>
              <w:rPr>
                <w:sz w:val="22"/>
                <w:szCs w:val="22"/>
              </w:rPr>
            </w:pPr>
            <w:r w:rsidRPr="008A7185">
              <w:rPr>
                <w:b/>
                <w:color w:val="0070C0"/>
                <w:sz w:val="22"/>
                <w:szCs w:val="22"/>
              </w:rPr>
              <w:t>Race</w:t>
            </w:r>
            <w:r w:rsidRPr="008A7185">
              <w:rPr>
                <w:b/>
                <w:sz w:val="22"/>
                <w:szCs w:val="22"/>
              </w:rPr>
              <w:t xml:space="preserve"> </w:t>
            </w:r>
            <w:r w:rsidR="004554AE">
              <w:rPr>
                <w:sz w:val="22"/>
                <w:szCs w:val="22"/>
              </w:rPr>
              <w:t>This policy covers interpretation and translation support if needed.</w:t>
            </w:r>
            <w:r w:rsidRPr="00263586">
              <w:rPr>
                <w:sz w:val="22"/>
                <w:szCs w:val="22"/>
              </w:rPr>
              <w:t xml:space="preserve"> </w:t>
            </w:r>
          </w:p>
          <w:p w14:paraId="1DDD4C72" w14:textId="77777777" w:rsidR="008A7185" w:rsidRPr="008A7185" w:rsidRDefault="008A7185" w:rsidP="001208EF">
            <w:pPr>
              <w:rPr>
                <w:sz w:val="22"/>
                <w:szCs w:val="22"/>
              </w:rPr>
            </w:pPr>
          </w:p>
        </w:tc>
      </w:tr>
      <w:tr w:rsidR="008A7185" w:rsidRPr="008A7185" w14:paraId="192DC8B3" w14:textId="77777777" w:rsidTr="001208EF">
        <w:tc>
          <w:tcPr>
            <w:tcW w:w="9180" w:type="dxa"/>
          </w:tcPr>
          <w:p w14:paraId="67EC57BD" w14:textId="3664D350" w:rsidR="008A7185" w:rsidRPr="00263586" w:rsidRDefault="008A7185" w:rsidP="001208EF">
            <w:pPr>
              <w:spacing w:before="120"/>
              <w:rPr>
                <w:sz w:val="22"/>
                <w:szCs w:val="22"/>
              </w:rPr>
            </w:pPr>
            <w:r w:rsidRPr="008A7185">
              <w:rPr>
                <w:sz w:val="22"/>
                <w:szCs w:val="22"/>
              </w:rPr>
              <w:br w:type="page"/>
            </w:r>
            <w:r w:rsidRPr="008A7185">
              <w:rPr>
                <w:b/>
                <w:color w:val="0070C0"/>
                <w:sz w:val="22"/>
                <w:szCs w:val="22"/>
              </w:rPr>
              <w:t>Religion or belief</w:t>
            </w:r>
            <w:r w:rsidR="00263586">
              <w:rPr>
                <w:b/>
                <w:sz w:val="22"/>
                <w:szCs w:val="22"/>
              </w:rPr>
              <w:t xml:space="preserve"> </w:t>
            </w:r>
            <w:r w:rsidR="004554AE">
              <w:rPr>
                <w:sz w:val="22"/>
                <w:szCs w:val="22"/>
              </w:rPr>
              <w:t>Removing financial barriers to participation, no specific measures identified for this protected characteristic</w:t>
            </w:r>
          </w:p>
          <w:p w14:paraId="70EEEE02" w14:textId="77777777" w:rsidR="008A7185" w:rsidRPr="008A7185" w:rsidRDefault="008A7185" w:rsidP="001208EF">
            <w:pPr>
              <w:rPr>
                <w:sz w:val="22"/>
                <w:szCs w:val="22"/>
              </w:rPr>
            </w:pPr>
          </w:p>
        </w:tc>
      </w:tr>
      <w:tr w:rsidR="008A7185" w:rsidRPr="008A7185" w14:paraId="647A19DC" w14:textId="77777777" w:rsidTr="001208EF">
        <w:tc>
          <w:tcPr>
            <w:tcW w:w="9180" w:type="dxa"/>
          </w:tcPr>
          <w:p w14:paraId="0C794C2E" w14:textId="19DCECC8" w:rsidR="008A7185" w:rsidRPr="008A7185" w:rsidRDefault="008A7185" w:rsidP="001208EF">
            <w:pPr>
              <w:spacing w:before="120"/>
              <w:rPr>
                <w:sz w:val="22"/>
                <w:szCs w:val="22"/>
              </w:rPr>
            </w:pPr>
            <w:r w:rsidRPr="008A7185">
              <w:rPr>
                <w:b/>
                <w:color w:val="0070C0"/>
                <w:sz w:val="22"/>
                <w:szCs w:val="22"/>
              </w:rPr>
              <w:t>Sex</w:t>
            </w:r>
            <w:r w:rsidRPr="008A7185">
              <w:rPr>
                <w:b/>
                <w:sz w:val="22"/>
                <w:szCs w:val="22"/>
              </w:rPr>
              <w:t xml:space="preserve"> </w:t>
            </w:r>
            <w:r w:rsidR="004554AE">
              <w:rPr>
                <w:sz w:val="22"/>
                <w:szCs w:val="22"/>
              </w:rPr>
              <w:t>Removing financial barriers to participation, no specific measures identified for this protected characteristic</w:t>
            </w:r>
          </w:p>
          <w:p w14:paraId="246C2953" w14:textId="77777777" w:rsidR="008A7185" w:rsidRPr="008A7185" w:rsidRDefault="008A7185" w:rsidP="001208EF">
            <w:pPr>
              <w:rPr>
                <w:sz w:val="22"/>
                <w:szCs w:val="22"/>
              </w:rPr>
            </w:pPr>
          </w:p>
        </w:tc>
      </w:tr>
      <w:tr w:rsidR="008A7185" w:rsidRPr="008A7185" w14:paraId="328FA029" w14:textId="77777777" w:rsidTr="001208EF">
        <w:tc>
          <w:tcPr>
            <w:tcW w:w="9180" w:type="dxa"/>
          </w:tcPr>
          <w:p w14:paraId="3B3EFC6A" w14:textId="2B2FF279" w:rsidR="008A7185" w:rsidRPr="008A7185" w:rsidRDefault="008A7185" w:rsidP="001208EF">
            <w:pPr>
              <w:spacing w:before="120"/>
              <w:rPr>
                <w:sz w:val="22"/>
                <w:szCs w:val="22"/>
              </w:rPr>
            </w:pPr>
            <w:r w:rsidRPr="008A7185">
              <w:rPr>
                <w:b/>
                <w:color w:val="0070C0"/>
                <w:sz w:val="22"/>
                <w:szCs w:val="22"/>
              </w:rPr>
              <w:t>Sexual orientation</w:t>
            </w:r>
            <w:r w:rsidRPr="008A7185">
              <w:rPr>
                <w:b/>
                <w:sz w:val="22"/>
                <w:szCs w:val="22"/>
              </w:rPr>
              <w:t xml:space="preserve"> </w:t>
            </w:r>
            <w:r w:rsidR="004554AE">
              <w:rPr>
                <w:sz w:val="22"/>
                <w:szCs w:val="22"/>
              </w:rPr>
              <w:t>Removing financial barriers to participation, no specific measures identified for this protected characteristic</w:t>
            </w:r>
          </w:p>
          <w:p w14:paraId="7A665322" w14:textId="77777777" w:rsidR="008A7185" w:rsidRPr="008A7185" w:rsidRDefault="008A7185" w:rsidP="001208EF">
            <w:pPr>
              <w:rPr>
                <w:sz w:val="22"/>
                <w:szCs w:val="22"/>
              </w:rPr>
            </w:pPr>
          </w:p>
          <w:p w14:paraId="42903D62" w14:textId="77777777" w:rsidR="008A7185" w:rsidRPr="008A7185" w:rsidRDefault="008A7185" w:rsidP="001208EF">
            <w:pPr>
              <w:rPr>
                <w:sz w:val="22"/>
                <w:szCs w:val="22"/>
              </w:rPr>
            </w:pPr>
          </w:p>
        </w:tc>
      </w:tr>
      <w:tr w:rsidR="008A7185" w:rsidRPr="008A7185" w14:paraId="05C32DEC" w14:textId="77777777" w:rsidTr="001208EF">
        <w:tc>
          <w:tcPr>
            <w:tcW w:w="9180" w:type="dxa"/>
          </w:tcPr>
          <w:p w14:paraId="5B972746" w14:textId="058FA0A1" w:rsidR="008A7185" w:rsidRPr="008A7185" w:rsidRDefault="008A7185" w:rsidP="00F12AD7">
            <w:pPr>
              <w:rPr>
                <w:sz w:val="22"/>
                <w:szCs w:val="22"/>
              </w:rPr>
            </w:pPr>
            <w:r w:rsidRPr="008A7185">
              <w:rPr>
                <w:b/>
                <w:color w:val="0070C0"/>
                <w:sz w:val="22"/>
                <w:szCs w:val="22"/>
              </w:rPr>
              <w:t>Carers</w:t>
            </w:r>
            <w:r w:rsidRPr="008A7185">
              <w:rPr>
                <w:b/>
                <w:sz w:val="22"/>
                <w:szCs w:val="22"/>
              </w:rPr>
              <w:t xml:space="preserve"> </w:t>
            </w:r>
            <w:r w:rsidR="008B5A81" w:rsidRPr="00263586">
              <w:rPr>
                <w:bCs/>
                <w:sz w:val="22"/>
                <w:szCs w:val="22"/>
              </w:rPr>
              <w:t>Alternative care costs are covered in the policy</w:t>
            </w:r>
            <w:r w:rsidR="00263586">
              <w:rPr>
                <w:bCs/>
                <w:sz w:val="22"/>
                <w:szCs w:val="22"/>
              </w:rPr>
              <w:t>, to enable carers to have some time away from the person they care for to participate</w:t>
            </w:r>
            <w:r w:rsidR="004554AE">
              <w:rPr>
                <w:bCs/>
                <w:sz w:val="22"/>
                <w:szCs w:val="22"/>
              </w:rPr>
              <w:t>.</w:t>
            </w:r>
            <w:r w:rsidR="00F12AD7">
              <w:rPr>
                <w:bCs/>
                <w:sz w:val="22"/>
                <w:szCs w:val="22"/>
              </w:rPr>
              <w:t xml:space="preserve"> The section on travel reimbursement also acknowledges that caring responsibilities may be in a consideration in deciding mode of transport for getting to a volunteering activity.</w:t>
            </w:r>
          </w:p>
          <w:p w14:paraId="50CA8E55" w14:textId="77777777" w:rsidR="008A7185" w:rsidRPr="008A7185" w:rsidRDefault="008A7185" w:rsidP="001208EF">
            <w:pPr>
              <w:rPr>
                <w:sz w:val="22"/>
                <w:szCs w:val="22"/>
              </w:rPr>
            </w:pPr>
          </w:p>
        </w:tc>
      </w:tr>
      <w:tr w:rsidR="008A7185" w:rsidRPr="008A7185" w14:paraId="1E59DE71" w14:textId="77777777" w:rsidTr="001208EF">
        <w:tc>
          <w:tcPr>
            <w:tcW w:w="9180" w:type="dxa"/>
            <w:tcBorders>
              <w:bottom w:val="single" w:sz="4" w:space="0" w:color="auto"/>
            </w:tcBorders>
          </w:tcPr>
          <w:p w14:paraId="2BC55E73" w14:textId="68C46E63" w:rsidR="008A7185" w:rsidRPr="004554AE" w:rsidRDefault="008A7185" w:rsidP="001208EF">
            <w:pPr>
              <w:spacing w:before="120"/>
              <w:rPr>
                <w:color w:val="000000" w:themeColor="text1"/>
                <w:sz w:val="22"/>
                <w:szCs w:val="22"/>
              </w:rPr>
            </w:pPr>
            <w:r w:rsidRPr="008A7185">
              <w:rPr>
                <w:b/>
                <w:color w:val="0070C0"/>
                <w:sz w:val="22"/>
                <w:szCs w:val="22"/>
              </w:rPr>
              <w:t>Other identified groups</w:t>
            </w:r>
            <w:r w:rsidRPr="008A7185">
              <w:rPr>
                <w:sz w:val="22"/>
                <w:szCs w:val="22"/>
              </w:rPr>
              <w:t xml:space="preserve"> </w:t>
            </w:r>
            <w:proofErr w:type="gramStart"/>
            <w:r w:rsidR="008B5A81" w:rsidRPr="004554AE">
              <w:rPr>
                <w:color w:val="000000" w:themeColor="text1"/>
                <w:sz w:val="22"/>
                <w:szCs w:val="22"/>
              </w:rPr>
              <w:t>The</w:t>
            </w:r>
            <w:proofErr w:type="gramEnd"/>
            <w:r w:rsidR="008B5A81" w:rsidRPr="004554AE">
              <w:rPr>
                <w:color w:val="000000" w:themeColor="text1"/>
                <w:sz w:val="22"/>
                <w:szCs w:val="22"/>
              </w:rPr>
              <w:t xml:space="preserve"> policy is to ensure that all volunteers have access to out of pocket expenses and that no individual is disadvantaged or excluded because of costs incurred</w:t>
            </w:r>
            <w:r w:rsidR="004554AE">
              <w:rPr>
                <w:color w:val="000000" w:themeColor="text1"/>
                <w:sz w:val="22"/>
                <w:szCs w:val="22"/>
              </w:rPr>
              <w:t>.</w:t>
            </w:r>
          </w:p>
          <w:p w14:paraId="4DC51F98" w14:textId="77777777" w:rsidR="008A7185" w:rsidRPr="008A7185" w:rsidRDefault="008A7185" w:rsidP="001208EF">
            <w:pPr>
              <w:rPr>
                <w:sz w:val="22"/>
                <w:szCs w:val="22"/>
              </w:rPr>
            </w:pPr>
          </w:p>
        </w:tc>
      </w:tr>
      <w:tr w:rsidR="008A7185" w:rsidRPr="008A7185" w14:paraId="2B57A9DA" w14:textId="77777777" w:rsidTr="001208EF">
        <w:tc>
          <w:tcPr>
            <w:tcW w:w="9180" w:type="dxa"/>
            <w:tcBorders>
              <w:top w:val="single" w:sz="4" w:space="0" w:color="auto"/>
              <w:left w:val="nil"/>
              <w:bottom w:val="single" w:sz="4" w:space="0" w:color="auto"/>
              <w:right w:val="nil"/>
            </w:tcBorders>
          </w:tcPr>
          <w:p w14:paraId="78B74ED1" w14:textId="77777777" w:rsidR="008A7185" w:rsidRPr="008A7185" w:rsidRDefault="008A7185" w:rsidP="001208EF">
            <w:pPr>
              <w:spacing w:before="120"/>
              <w:rPr>
                <w:b/>
                <w:color w:val="0070C0"/>
                <w:sz w:val="22"/>
                <w:szCs w:val="22"/>
              </w:rPr>
            </w:pPr>
          </w:p>
        </w:tc>
      </w:tr>
      <w:tr w:rsidR="008A7185" w:rsidRPr="008A7185" w14:paraId="12C02F03" w14:textId="77777777" w:rsidTr="001208EF">
        <w:trPr>
          <w:trHeight w:val="479"/>
        </w:trPr>
        <w:tc>
          <w:tcPr>
            <w:tcW w:w="9180" w:type="dxa"/>
          </w:tcPr>
          <w:p w14:paraId="5D1BE8D6" w14:textId="77777777" w:rsidR="008A7185" w:rsidRPr="008A7185" w:rsidRDefault="008A7185" w:rsidP="001208EF">
            <w:pPr>
              <w:pStyle w:val="DHSecondaryHeadingOne"/>
              <w:rPr>
                <w:rFonts w:cs="Arial"/>
                <w:b/>
                <w:bCs/>
                <w:color w:val="0072C6"/>
                <w:sz w:val="22"/>
                <w:szCs w:val="22"/>
              </w:rPr>
            </w:pPr>
            <w:r w:rsidRPr="008A7185">
              <w:rPr>
                <w:rFonts w:cs="Arial"/>
                <w:b/>
                <w:bCs/>
                <w:color w:val="0072C6"/>
                <w:sz w:val="22"/>
                <w:szCs w:val="22"/>
              </w:rPr>
              <w:t>Engagement and involvement</w:t>
            </w:r>
          </w:p>
        </w:tc>
      </w:tr>
      <w:tr w:rsidR="008A7185" w:rsidRPr="008A7185" w14:paraId="12DA8925" w14:textId="77777777" w:rsidTr="001208EF">
        <w:tc>
          <w:tcPr>
            <w:tcW w:w="9180" w:type="dxa"/>
            <w:tcBorders>
              <w:bottom w:val="single" w:sz="4" w:space="0" w:color="auto"/>
            </w:tcBorders>
          </w:tcPr>
          <w:p w14:paraId="71D854B0" w14:textId="21806A48" w:rsidR="008A7185" w:rsidRPr="008A7185" w:rsidRDefault="008A7185" w:rsidP="001208EF">
            <w:pPr>
              <w:spacing w:before="120"/>
              <w:rPr>
                <w:sz w:val="22"/>
                <w:szCs w:val="22"/>
              </w:rPr>
            </w:pPr>
            <w:r w:rsidRPr="008A7185">
              <w:rPr>
                <w:sz w:val="22"/>
                <w:szCs w:val="22"/>
              </w:rPr>
              <w:t xml:space="preserve">How have you engaged stakeholders with an interest in protected characteristics in gathering evidence or testing the evidence available? </w:t>
            </w:r>
            <w:r w:rsidR="00F12AD7">
              <w:rPr>
                <w:sz w:val="22"/>
                <w:szCs w:val="22"/>
              </w:rPr>
              <w:t>N/A – this is an update of an existing policy</w:t>
            </w:r>
          </w:p>
          <w:p w14:paraId="1335D289" w14:textId="77777777" w:rsidR="008A7185" w:rsidRPr="008A7185" w:rsidRDefault="008A7185" w:rsidP="001208EF">
            <w:pPr>
              <w:spacing w:before="120"/>
              <w:rPr>
                <w:sz w:val="22"/>
                <w:szCs w:val="22"/>
              </w:rPr>
            </w:pPr>
          </w:p>
        </w:tc>
      </w:tr>
      <w:tr w:rsidR="008A7185" w:rsidRPr="008A7185" w14:paraId="5EF8585F" w14:textId="77777777" w:rsidTr="001208EF">
        <w:tc>
          <w:tcPr>
            <w:tcW w:w="9180" w:type="dxa"/>
            <w:tcBorders>
              <w:bottom w:val="single" w:sz="4" w:space="0" w:color="auto"/>
            </w:tcBorders>
          </w:tcPr>
          <w:p w14:paraId="64CC0CD5" w14:textId="04F48A9B" w:rsidR="008A7185" w:rsidRPr="008A7185" w:rsidRDefault="008A7185" w:rsidP="001208EF">
            <w:pPr>
              <w:spacing w:before="120"/>
              <w:rPr>
                <w:sz w:val="22"/>
                <w:szCs w:val="22"/>
              </w:rPr>
            </w:pPr>
            <w:r w:rsidRPr="008A7185">
              <w:rPr>
                <w:sz w:val="22"/>
                <w:szCs w:val="22"/>
              </w:rPr>
              <w:t xml:space="preserve">How have you engaged stakeholders in testing the policy or programme proposals? </w:t>
            </w:r>
            <w:r w:rsidR="00F12AD7">
              <w:rPr>
                <w:sz w:val="22"/>
                <w:szCs w:val="22"/>
              </w:rPr>
              <w:t xml:space="preserve">N/A – this is an update of an existing policy </w:t>
            </w:r>
          </w:p>
          <w:p w14:paraId="031530A8" w14:textId="77777777" w:rsidR="008A7185" w:rsidRPr="008A7185" w:rsidRDefault="008A7185" w:rsidP="001208EF">
            <w:pPr>
              <w:spacing w:before="120"/>
              <w:rPr>
                <w:sz w:val="22"/>
                <w:szCs w:val="22"/>
              </w:rPr>
            </w:pPr>
          </w:p>
        </w:tc>
      </w:tr>
      <w:tr w:rsidR="008A7185" w:rsidRPr="008A7185" w14:paraId="00D1BBCE" w14:textId="77777777" w:rsidTr="001208EF">
        <w:tc>
          <w:tcPr>
            <w:tcW w:w="9180" w:type="dxa"/>
            <w:tcBorders>
              <w:bottom w:val="single" w:sz="4" w:space="0" w:color="auto"/>
            </w:tcBorders>
          </w:tcPr>
          <w:p w14:paraId="78632F52" w14:textId="77777777" w:rsidR="008A7185" w:rsidRPr="008A7185" w:rsidRDefault="008A7185" w:rsidP="001208EF">
            <w:pPr>
              <w:spacing w:before="120"/>
              <w:rPr>
                <w:sz w:val="22"/>
                <w:szCs w:val="22"/>
              </w:rPr>
            </w:pPr>
            <w:r w:rsidRPr="008A7185">
              <w:rPr>
                <w:sz w:val="22"/>
                <w:szCs w:val="22"/>
              </w:rPr>
              <w:lastRenderedPageBreak/>
              <w:t>For each engagement activity, please state who was involved, how and when they were engaged, and the key outputs:</w:t>
            </w:r>
          </w:p>
          <w:p w14:paraId="101B4278" w14:textId="77777777" w:rsidR="008A7185" w:rsidRPr="008A7185" w:rsidRDefault="008A7185" w:rsidP="001208EF">
            <w:pPr>
              <w:spacing w:before="120"/>
              <w:rPr>
                <w:sz w:val="22"/>
                <w:szCs w:val="22"/>
              </w:rPr>
            </w:pPr>
          </w:p>
        </w:tc>
      </w:tr>
    </w:tbl>
    <w:p w14:paraId="091E88E2" w14:textId="77777777" w:rsidR="008A7185" w:rsidRPr="008A7185" w:rsidRDefault="008A7185" w:rsidP="008A7185">
      <w:pPr>
        <w:tabs>
          <w:tab w:val="left" w:pos="4035"/>
        </w:tabs>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8A7185" w:rsidRPr="008A7185" w14:paraId="66F1F76E" w14:textId="77777777" w:rsidTr="001208EF">
        <w:trPr>
          <w:trHeight w:val="2432"/>
        </w:trPr>
        <w:tc>
          <w:tcPr>
            <w:tcW w:w="9180" w:type="dxa"/>
            <w:tcBorders>
              <w:bottom w:val="single" w:sz="4" w:space="0" w:color="000000"/>
            </w:tcBorders>
            <w:shd w:val="clear" w:color="auto" w:fill="auto"/>
          </w:tcPr>
          <w:p w14:paraId="7375FEAC" w14:textId="77777777" w:rsidR="008A7185" w:rsidRPr="008A7185" w:rsidRDefault="008A7185" w:rsidP="001208EF">
            <w:pPr>
              <w:rPr>
                <w:b/>
                <w:bCs/>
                <w:color w:val="0070C0"/>
                <w:sz w:val="22"/>
                <w:szCs w:val="22"/>
              </w:rPr>
            </w:pPr>
            <w:r w:rsidRPr="008A7185">
              <w:rPr>
                <w:rStyle w:val="DHSecondaryHeadingOneChar"/>
                <w:rFonts w:eastAsiaTheme="minorEastAsia"/>
                <w:b/>
                <w:bCs/>
                <w:color w:val="0070C0"/>
                <w:sz w:val="22"/>
                <w:szCs w:val="22"/>
              </w:rPr>
              <w:t>Summary of Analysis</w:t>
            </w:r>
            <w:r w:rsidRPr="008A7185">
              <w:rPr>
                <w:b/>
                <w:bCs/>
                <w:color w:val="0070C0"/>
                <w:sz w:val="22"/>
                <w:szCs w:val="22"/>
              </w:rPr>
              <w:t xml:space="preserve"> </w:t>
            </w:r>
          </w:p>
          <w:p w14:paraId="10B7F726" w14:textId="016AA88B" w:rsidR="008A7185" w:rsidRPr="008A7185" w:rsidRDefault="008A7185" w:rsidP="001208EF">
            <w:pPr>
              <w:rPr>
                <w:sz w:val="22"/>
                <w:szCs w:val="22"/>
              </w:rPr>
            </w:pPr>
            <w:r w:rsidRPr="008A7185">
              <w:rPr>
                <w:b/>
                <w:bCs/>
                <w:sz w:val="22"/>
                <w:szCs w:val="22"/>
              </w:rPr>
              <w:t>Considering the evidence and engagement activity you listed above, please summarise the impact of your work.</w:t>
            </w:r>
            <w:r w:rsidRPr="008A7185">
              <w:rPr>
                <w:sz w:val="22"/>
                <w:szCs w:val="22"/>
              </w:rPr>
              <w:t xml:space="preserve"> </w:t>
            </w:r>
            <w:r w:rsidR="004554AE">
              <w:rPr>
                <w:color w:val="000000" w:themeColor="text1"/>
                <w:sz w:val="22"/>
                <w:szCs w:val="22"/>
              </w:rPr>
              <w:t xml:space="preserve"> This policy helps to encourage volunteer participation in the work of the ICB and ensure that no individual is out of pocket because of their involvement.  </w:t>
            </w:r>
            <w:r w:rsidRPr="008A7185">
              <w:rPr>
                <w:color w:val="A6A6A6" w:themeColor="background1" w:themeShade="A6"/>
                <w:sz w:val="22"/>
                <w:szCs w:val="22"/>
              </w:rPr>
              <w:t xml:space="preserve"> </w:t>
            </w:r>
          </w:p>
          <w:p w14:paraId="7C9122D3" w14:textId="77777777" w:rsidR="008A7185" w:rsidRPr="008A7185" w:rsidRDefault="008A7185" w:rsidP="001208EF">
            <w:pPr>
              <w:rPr>
                <w:color w:val="000000"/>
                <w:sz w:val="22"/>
                <w:szCs w:val="22"/>
              </w:rPr>
            </w:pPr>
          </w:p>
        </w:tc>
      </w:tr>
      <w:tr w:rsidR="008A7185" w:rsidRPr="008A7185" w14:paraId="11B5C3E7" w14:textId="77777777" w:rsidTr="001208EF">
        <w:trPr>
          <w:trHeight w:val="259"/>
        </w:trPr>
        <w:tc>
          <w:tcPr>
            <w:tcW w:w="9180" w:type="dxa"/>
            <w:tcBorders>
              <w:left w:val="nil"/>
              <w:right w:val="nil"/>
            </w:tcBorders>
            <w:shd w:val="clear" w:color="auto" w:fill="auto"/>
          </w:tcPr>
          <w:p w14:paraId="6BAE1DAF" w14:textId="77777777" w:rsidR="008A7185" w:rsidRPr="008A7185" w:rsidRDefault="008A7185" w:rsidP="001208EF">
            <w:pPr>
              <w:rPr>
                <w:rStyle w:val="DHSecondaryHeadingOneChar"/>
                <w:rFonts w:eastAsiaTheme="minorEastAsia"/>
                <w:color w:val="0070C0"/>
                <w:sz w:val="22"/>
                <w:szCs w:val="22"/>
              </w:rPr>
            </w:pPr>
          </w:p>
        </w:tc>
      </w:tr>
      <w:tr w:rsidR="008A7185" w:rsidRPr="008A7185" w14:paraId="19F65A39" w14:textId="77777777" w:rsidTr="001208EF">
        <w:trPr>
          <w:trHeight w:val="1138"/>
        </w:trPr>
        <w:tc>
          <w:tcPr>
            <w:tcW w:w="9180" w:type="dxa"/>
            <w:shd w:val="clear" w:color="auto" w:fill="auto"/>
          </w:tcPr>
          <w:p w14:paraId="05293C2E" w14:textId="2781D891" w:rsidR="008A7185" w:rsidRPr="008A7185" w:rsidRDefault="008A7185" w:rsidP="001208EF">
            <w:pPr>
              <w:rPr>
                <w:rStyle w:val="DHSecondaryHeadingOneChar"/>
                <w:rFonts w:eastAsiaTheme="minorEastAsia"/>
                <w:b/>
                <w:bCs/>
                <w:sz w:val="22"/>
                <w:szCs w:val="22"/>
                <w:lang w:val="en-US"/>
              </w:rPr>
            </w:pPr>
            <w:r w:rsidRPr="008A7185">
              <w:rPr>
                <w:b/>
                <w:bCs/>
                <w:sz w:val="22"/>
                <w:szCs w:val="22"/>
              </w:rPr>
              <w:t xml:space="preserve">Now consider and detail below how the proposals could support the elimination of discrimination, </w:t>
            </w:r>
            <w:r w:rsidR="00335B32" w:rsidRPr="008A7185">
              <w:rPr>
                <w:b/>
                <w:bCs/>
                <w:sz w:val="22"/>
                <w:szCs w:val="22"/>
              </w:rPr>
              <w:t>harassment,</w:t>
            </w:r>
            <w:r w:rsidRPr="008A7185">
              <w:rPr>
                <w:b/>
                <w:bCs/>
                <w:sz w:val="22"/>
                <w:szCs w:val="22"/>
              </w:rPr>
              <w:t xml:space="preserve"> and victimisation, advance the equality of </w:t>
            </w:r>
            <w:r w:rsidR="00335B32" w:rsidRPr="008A7185">
              <w:rPr>
                <w:b/>
                <w:bCs/>
                <w:sz w:val="22"/>
                <w:szCs w:val="22"/>
              </w:rPr>
              <w:t>opportunity,</w:t>
            </w:r>
            <w:r w:rsidRPr="008A7185">
              <w:rPr>
                <w:b/>
                <w:bCs/>
                <w:sz w:val="22"/>
                <w:szCs w:val="22"/>
              </w:rPr>
              <w:t xml:space="preserve"> and promote good relations between groups. This is the part of the Public Sector Equality Duty (see page 2). </w:t>
            </w:r>
          </w:p>
        </w:tc>
      </w:tr>
      <w:tr w:rsidR="008A7185" w:rsidRPr="008A7185" w14:paraId="213B85D0" w14:textId="77777777" w:rsidTr="001208EF">
        <w:tc>
          <w:tcPr>
            <w:tcW w:w="9180" w:type="dxa"/>
            <w:shd w:val="clear" w:color="auto" w:fill="auto"/>
          </w:tcPr>
          <w:p w14:paraId="1AF00850" w14:textId="7211E50D" w:rsidR="008A7185" w:rsidRPr="00BC0CB3" w:rsidRDefault="008A7185" w:rsidP="001208EF">
            <w:pPr>
              <w:spacing w:before="120"/>
              <w:rPr>
                <w:iCs/>
                <w:color w:val="000000" w:themeColor="text1"/>
                <w:sz w:val="22"/>
                <w:szCs w:val="22"/>
              </w:rPr>
            </w:pPr>
            <w:r w:rsidRPr="008A7185">
              <w:rPr>
                <w:b/>
                <w:bCs/>
                <w:sz w:val="22"/>
                <w:szCs w:val="22"/>
              </w:rPr>
              <w:br w:type="page"/>
            </w:r>
            <w:r w:rsidRPr="008A7185">
              <w:rPr>
                <w:rStyle w:val="DHSecondaryHeadingOneChar"/>
                <w:rFonts w:eastAsiaTheme="minorEastAsia"/>
                <w:b/>
                <w:bCs/>
                <w:color w:val="0070C0"/>
                <w:sz w:val="22"/>
                <w:szCs w:val="22"/>
              </w:rPr>
              <w:t xml:space="preserve">Eliminate discrimination, </w:t>
            </w:r>
            <w:r w:rsidR="00335B32" w:rsidRPr="008A7185">
              <w:rPr>
                <w:rStyle w:val="DHSecondaryHeadingOneChar"/>
                <w:rFonts w:eastAsiaTheme="minorEastAsia"/>
                <w:b/>
                <w:bCs/>
                <w:color w:val="0070C0"/>
                <w:sz w:val="22"/>
                <w:szCs w:val="22"/>
              </w:rPr>
              <w:t>harassment,</w:t>
            </w:r>
            <w:r w:rsidRPr="008A7185">
              <w:rPr>
                <w:rStyle w:val="DHSecondaryHeadingOneChar"/>
                <w:rFonts w:eastAsiaTheme="minorEastAsia"/>
                <w:b/>
                <w:bCs/>
                <w:color w:val="0070C0"/>
                <w:sz w:val="22"/>
                <w:szCs w:val="22"/>
              </w:rPr>
              <w:t xml:space="preserve"> and victimisation</w:t>
            </w:r>
            <w:r w:rsidRPr="008A7185">
              <w:rPr>
                <w:b/>
                <w:bCs/>
                <w:i/>
                <w:sz w:val="22"/>
                <w:szCs w:val="22"/>
              </w:rPr>
              <w:t xml:space="preserve"> </w:t>
            </w:r>
            <w:r w:rsidR="00BC0CB3">
              <w:rPr>
                <w:iCs/>
                <w:color w:val="000000" w:themeColor="text1"/>
                <w:sz w:val="22"/>
                <w:szCs w:val="22"/>
              </w:rPr>
              <w:t xml:space="preserve">This policy will help to broaden the ICB’s engagement with a more diverse mix of volunteers by reducing financial barriers to participation.  This will ensure more understanding of different perspectives and more participation from protected characteristic communities.  </w:t>
            </w:r>
          </w:p>
          <w:p w14:paraId="732D0591" w14:textId="77777777" w:rsidR="008A7185" w:rsidRPr="008A7185" w:rsidRDefault="008A7185" w:rsidP="001208EF">
            <w:pPr>
              <w:spacing w:before="120"/>
              <w:rPr>
                <w:b/>
                <w:bCs/>
                <w:sz w:val="22"/>
                <w:szCs w:val="22"/>
              </w:rPr>
            </w:pPr>
          </w:p>
        </w:tc>
      </w:tr>
      <w:tr w:rsidR="008A7185" w:rsidRPr="008A7185" w14:paraId="350A339F" w14:textId="77777777" w:rsidTr="0024041D">
        <w:tc>
          <w:tcPr>
            <w:tcW w:w="9180" w:type="dxa"/>
            <w:shd w:val="clear" w:color="auto" w:fill="FFFFFF" w:themeFill="background1"/>
          </w:tcPr>
          <w:p w14:paraId="0389330A" w14:textId="338D1624" w:rsidR="008A7185" w:rsidRPr="00263586" w:rsidRDefault="008A7185" w:rsidP="001208EF">
            <w:pPr>
              <w:spacing w:before="120"/>
              <w:rPr>
                <w:rStyle w:val="DHSecondaryHeadingOneChar"/>
                <w:rFonts w:eastAsiaTheme="minorEastAsia"/>
                <w:color w:val="000000" w:themeColor="text1"/>
                <w:sz w:val="24"/>
                <w:szCs w:val="22"/>
              </w:rPr>
            </w:pPr>
            <w:r w:rsidRPr="008A7185">
              <w:rPr>
                <w:rStyle w:val="DHSecondaryHeadingOneChar"/>
                <w:rFonts w:eastAsiaTheme="minorEastAsia"/>
                <w:b/>
                <w:bCs/>
                <w:color w:val="0070C0"/>
                <w:sz w:val="22"/>
                <w:szCs w:val="22"/>
              </w:rPr>
              <w:t>Advance equality of opportunity</w:t>
            </w:r>
            <w:r w:rsidR="0024041D">
              <w:rPr>
                <w:rStyle w:val="DHSecondaryHeadingOneChar"/>
                <w:rFonts w:eastAsiaTheme="minorEastAsia"/>
                <w:b/>
                <w:bCs/>
                <w:color w:val="0070C0"/>
                <w:sz w:val="22"/>
                <w:szCs w:val="22"/>
              </w:rPr>
              <w:t>.</w:t>
            </w:r>
            <w:r w:rsidR="0024041D">
              <w:rPr>
                <w:rStyle w:val="DHSecondaryHeadingOneChar"/>
                <w:rFonts w:eastAsiaTheme="minorEastAsia"/>
                <w:b/>
                <w:bCs/>
                <w:color w:val="0070C0"/>
              </w:rPr>
              <w:t xml:space="preserve">  </w:t>
            </w:r>
            <w:r w:rsidR="0024041D" w:rsidRPr="00263586">
              <w:rPr>
                <w:rStyle w:val="DHSecondaryHeadingOneChar"/>
                <w:rFonts w:eastAsiaTheme="minorEastAsia"/>
                <w:color w:val="000000" w:themeColor="text1"/>
                <w:sz w:val="24"/>
                <w:szCs w:val="22"/>
              </w:rPr>
              <w:t>This policy will support equality of volunteering opportunity by ensuring no individual is disadvantaged due to cost</w:t>
            </w:r>
            <w:r w:rsidR="00263586">
              <w:rPr>
                <w:rStyle w:val="DHSecondaryHeadingOneChar"/>
                <w:rFonts w:eastAsiaTheme="minorEastAsia"/>
                <w:color w:val="000000" w:themeColor="text1"/>
                <w:sz w:val="24"/>
                <w:szCs w:val="22"/>
              </w:rPr>
              <w:t xml:space="preserve"> </w:t>
            </w:r>
            <w:r w:rsidR="00263586">
              <w:rPr>
                <w:rStyle w:val="DHSecondaryHeadingOneChar"/>
                <w:rFonts w:eastAsiaTheme="minorEastAsia"/>
                <w:color w:val="000000" w:themeColor="text1"/>
                <w:sz w:val="24"/>
              </w:rPr>
              <w:t>or accessibility</w:t>
            </w:r>
          </w:p>
          <w:p w14:paraId="4177BC22" w14:textId="77777777" w:rsidR="008A7185" w:rsidRPr="008A7185" w:rsidRDefault="008A7185" w:rsidP="001208EF">
            <w:pPr>
              <w:rPr>
                <w:b/>
                <w:bCs/>
                <w:sz w:val="22"/>
                <w:szCs w:val="22"/>
              </w:rPr>
            </w:pPr>
          </w:p>
          <w:p w14:paraId="298D83E8" w14:textId="77777777" w:rsidR="008A7185" w:rsidRPr="008A7185" w:rsidRDefault="008A7185" w:rsidP="001208EF">
            <w:pPr>
              <w:rPr>
                <w:b/>
                <w:bCs/>
                <w:sz w:val="22"/>
                <w:szCs w:val="22"/>
              </w:rPr>
            </w:pPr>
          </w:p>
        </w:tc>
      </w:tr>
      <w:tr w:rsidR="008A7185" w:rsidRPr="008A7185" w14:paraId="48E6AC93" w14:textId="77777777" w:rsidTr="001208EF">
        <w:tc>
          <w:tcPr>
            <w:tcW w:w="9180" w:type="dxa"/>
            <w:shd w:val="clear" w:color="auto" w:fill="auto"/>
          </w:tcPr>
          <w:p w14:paraId="636B3A85" w14:textId="7E807AEE" w:rsidR="008A7185" w:rsidRPr="008A7185" w:rsidRDefault="008A7185" w:rsidP="001208EF">
            <w:pPr>
              <w:spacing w:before="120"/>
              <w:rPr>
                <w:rStyle w:val="DHSecondaryHeadingOneChar"/>
                <w:rFonts w:eastAsiaTheme="minorEastAsia"/>
                <w:b/>
                <w:bCs/>
                <w:color w:val="0070C0"/>
                <w:sz w:val="22"/>
                <w:szCs w:val="22"/>
              </w:rPr>
            </w:pPr>
            <w:r w:rsidRPr="008A7185">
              <w:rPr>
                <w:rStyle w:val="DHSecondaryHeadingOneChar"/>
                <w:rFonts w:eastAsiaTheme="minorEastAsia"/>
                <w:b/>
                <w:bCs/>
                <w:color w:val="0070C0"/>
                <w:sz w:val="22"/>
                <w:szCs w:val="22"/>
              </w:rPr>
              <w:t xml:space="preserve">Promote good relations between </w:t>
            </w:r>
            <w:proofErr w:type="gramStart"/>
            <w:r w:rsidRPr="008A7185">
              <w:rPr>
                <w:rStyle w:val="DHSecondaryHeadingOneChar"/>
                <w:rFonts w:eastAsiaTheme="minorEastAsia"/>
                <w:b/>
                <w:bCs/>
                <w:color w:val="0070C0"/>
                <w:sz w:val="22"/>
                <w:szCs w:val="22"/>
              </w:rPr>
              <w:t xml:space="preserve">groups </w:t>
            </w:r>
            <w:r w:rsidR="00263586">
              <w:rPr>
                <w:rStyle w:val="DHSecondaryHeadingOneChar"/>
                <w:rFonts w:eastAsiaTheme="minorEastAsia"/>
                <w:b/>
                <w:bCs/>
                <w:color w:val="0070C0"/>
                <w:sz w:val="22"/>
                <w:szCs w:val="22"/>
              </w:rPr>
              <w:t>,</w:t>
            </w:r>
            <w:proofErr w:type="gramEnd"/>
            <w:r w:rsidR="00263586">
              <w:rPr>
                <w:rStyle w:val="DHSecondaryHeadingOneChar"/>
                <w:rFonts w:eastAsiaTheme="minorEastAsia"/>
                <w:b/>
                <w:color w:val="0070C0"/>
              </w:rPr>
              <w:t xml:space="preserve"> </w:t>
            </w:r>
            <w:r w:rsidR="00263586">
              <w:rPr>
                <w:rStyle w:val="DHSecondaryHeadingOneChar"/>
                <w:rFonts w:eastAsiaTheme="minorEastAsia"/>
                <w:color w:val="000000" w:themeColor="text1"/>
                <w:sz w:val="24"/>
                <w:szCs w:val="22"/>
              </w:rPr>
              <w:t>this policy will enable different groups to be involved, sharing understanding and building relationships</w:t>
            </w:r>
          </w:p>
          <w:p w14:paraId="23B0DF67" w14:textId="77777777" w:rsidR="008A7185" w:rsidRPr="008A7185" w:rsidRDefault="008A7185" w:rsidP="001208EF">
            <w:pPr>
              <w:rPr>
                <w:b/>
                <w:bCs/>
                <w:sz w:val="22"/>
                <w:szCs w:val="22"/>
              </w:rPr>
            </w:pPr>
          </w:p>
          <w:p w14:paraId="1FD852A1" w14:textId="77777777" w:rsidR="008A7185" w:rsidRPr="008A7185" w:rsidRDefault="008A7185" w:rsidP="001208EF">
            <w:pPr>
              <w:rPr>
                <w:b/>
                <w:bCs/>
                <w:sz w:val="22"/>
                <w:szCs w:val="22"/>
              </w:rPr>
            </w:pPr>
          </w:p>
        </w:tc>
      </w:tr>
    </w:tbl>
    <w:p w14:paraId="5477652F" w14:textId="77777777" w:rsidR="008A7185" w:rsidRPr="008A7185" w:rsidRDefault="008A7185" w:rsidP="008A7185">
      <w:pPr>
        <w:rPr>
          <w:sz w:val="22"/>
          <w:szCs w:val="22"/>
        </w:rPr>
      </w:pPr>
    </w:p>
    <w:p w14:paraId="50D2837C" w14:textId="77777777" w:rsidR="008A7185" w:rsidRPr="008A7185" w:rsidRDefault="008A7185" w:rsidP="008A7185">
      <w:pPr>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8A7185" w:rsidRPr="008A7185" w14:paraId="3EFE8F57" w14:textId="77777777" w:rsidTr="001208EF">
        <w:trPr>
          <w:trHeight w:val="481"/>
        </w:trPr>
        <w:tc>
          <w:tcPr>
            <w:tcW w:w="9180" w:type="dxa"/>
            <w:shd w:val="clear" w:color="auto" w:fill="auto"/>
          </w:tcPr>
          <w:p w14:paraId="370B13AC" w14:textId="77777777" w:rsidR="008A7185" w:rsidRPr="008A7185" w:rsidRDefault="008A7185" w:rsidP="001208EF">
            <w:pPr>
              <w:rPr>
                <w:color w:val="0070C0"/>
                <w:sz w:val="22"/>
                <w:szCs w:val="22"/>
              </w:rPr>
            </w:pPr>
            <w:r w:rsidRPr="008A7185">
              <w:rPr>
                <w:rStyle w:val="DHSecondaryHeadingOneChar"/>
                <w:rFonts w:eastAsiaTheme="minorEastAsia"/>
                <w:b/>
                <w:bCs/>
                <w:color w:val="0070C0"/>
                <w:sz w:val="22"/>
                <w:szCs w:val="22"/>
              </w:rPr>
              <w:t>Next Steps</w:t>
            </w:r>
            <w:r w:rsidRPr="008A7185">
              <w:rPr>
                <w:color w:val="1F497D" w:themeColor="text2"/>
                <w:sz w:val="22"/>
                <w:szCs w:val="22"/>
              </w:rPr>
              <w:t xml:space="preserve"> </w:t>
            </w:r>
          </w:p>
        </w:tc>
      </w:tr>
      <w:tr w:rsidR="008A7185" w:rsidRPr="008A7185" w14:paraId="6A8827D5" w14:textId="77777777" w:rsidTr="001208EF">
        <w:tc>
          <w:tcPr>
            <w:tcW w:w="9180" w:type="dxa"/>
            <w:shd w:val="clear" w:color="auto" w:fill="auto"/>
          </w:tcPr>
          <w:p w14:paraId="46CDDEFC" w14:textId="74425A64" w:rsidR="008A7185" w:rsidRPr="008A7185" w:rsidRDefault="008A7185" w:rsidP="001208EF">
            <w:pPr>
              <w:spacing w:before="120"/>
              <w:rPr>
                <w:b/>
                <w:bCs/>
                <w:sz w:val="22"/>
                <w:szCs w:val="22"/>
              </w:rPr>
            </w:pPr>
            <w:r w:rsidRPr="008A7185">
              <w:rPr>
                <w:b/>
                <w:bCs/>
                <w:sz w:val="22"/>
                <w:szCs w:val="22"/>
              </w:rPr>
              <w:t xml:space="preserve">Please give an outline of what you are going to do, based on the gaps, </w:t>
            </w:r>
            <w:r w:rsidR="00335B32" w:rsidRPr="008A7185">
              <w:rPr>
                <w:b/>
                <w:bCs/>
                <w:sz w:val="22"/>
                <w:szCs w:val="22"/>
              </w:rPr>
              <w:t>challenges,</w:t>
            </w:r>
            <w:r w:rsidRPr="008A7185">
              <w:rPr>
                <w:b/>
                <w:bCs/>
                <w:sz w:val="22"/>
                <w:szCs w:val="22"/>
              </w:rPr>
              <w:t xml:space="preserve"> and opportunities you have identified in the summary of analysis section. This is your action plan and should be SMART.</w:t>
            </w:r>
          </w:p>
          <w:p w14:paraId="62F05657" w14:textId="77777777" w:rsidR="008A7185" w:rsidRDefault="008A7185" w:rsidP="001208EF">
            <w:pPr>
              <w:rPr>
                <w:color w:val="000000"/>
                <w:sz w:val="22"/>
                <w:szCs w:val="22"/>
              </w:rPr>
            </w:pPr>
          </w:p>
          <w:p w14:paraId="4526A3B7" w14:textId="2486BF88" w:rsidR="00BC0CB3" w:rsidRPr="00BC0CB3" w:rsidRDefault="00BC0CB3" w:rsidP="001208EF">
            <w:pPr>
              <w:rPr>
                <w:color w:val="000000"/>
                <w:sz w:val="22"/>
                <w:szCs w:val="22"/>
              </w:rPr>
            </w:pPr>
            <w:r>
              <w:rPr>
                <w:color w:val="000000"/>
                <w:sz w:val="22"/>
                <w:szCs w:val="22"/>
              </w:rPr>
              <w:t>This policy to be approved by the ICB Executive team</w:t>
            </w:r>
          </w:p>
          <w:p w14:paraId="392D3DEB" w14:textId="77777777" w:rsidR="008A7185" w:rsidRPr="008A7185" w:rsidRDefault="008A7185" w:rsidP="001208EF">
            <w:pPr>
              <w:rPr>
                <w:b/>
                <w:bCs/>
                <w:color w:val="000000"/>
                <w:sz w:val="22"/>
                <w:szCs w:val="22"/>
              </w:rPr>
            </w:pPr>
          </w:p>
          <w:p w14:paraId="17AD32F2" w14:textId="77777777" w:rsidR="008A7185" w:rsidRPr="008A7185" w:rsidRDefault="008A7185" w:rsidP="001208EF">
            <w:pPr>
              <w:rPr>
                <w:b/>
                <w:bCs/>
                <w:color w:val="000000"/>
                <w:sz w:val="22"/>
                <w:szCs w:val="22"/>
              </w:rPr>
            </w:pPr>
          </w:p>
        </w:tc>
      </w:tr>
      <w:tr w:rsidR="008A7185" w:rsidRPr="008A7185" w14:paraId="576F2712" w14:textId="77777777" w:rsidTr="001208EF">
        <w:tc>
          <w:tcPr>
            <w:tcW w:w="9180" w:type="dxa"/>
            <w:shd w:val="clear" w:color="auto" w:fill="auto"/>
          </w:tcPr>
          <w:p w14:paraId="046CFFE2" w14:textId="77777777" w:rsidR="008A7185" w:rsidRPr="008A7185" w:rsidRDefault="008A7185" w:rsidP="001208EF">
            <w:pPr>
              <w:spacing w:before="120"/>
              <w:rPr>
                <w:b/>
                <w:bCs/>
                <w:sz w:val="22"/>
                <w:szCs w:val="22"/>
              </w:rPr>
            </w:pPr>
            <w:r w:rsidRPr="008A7185">
              <w:rPr>
                <w:b/>
                <w:bCs/>
                <w:sz w:val="22"/>
                <w:szCs w:val="22"/>
              </w:rPr>
              <w:t xml:space="preserve">How will you share the findings of the Equality analysis? This can include sharing through corporate governance or sharing with, for example, other directorates, partner organisations or the public. The completed </w:t>
            </w:r>
            <w:proofErr w:type="spellStart"/>
            <w:r w:rsidRPr="008A7185">
              <w:rPr>
                <w:b/>
                <w:bCs/>
                <w:sz w:val="22"/>
                <w:szCs w:val="22"/>
              </w:rPr>
              <w:t>EqIA</w:t>
            </w:r>
            <w:proofErr w:type="spellEnd"/>
            <w:r w:rsidRPr="008A7185">
              <w:rPr>
                <w:b/>
                <w:bCs/>
                <w:sz w:val="22"/>
                <w:szCs w:val="22"/>
              </w:rPr>
              <w:t xml:space="preserve"> will be published on the CCG website either as part of the report on the proposals or separately on the equality and diversity pages.</w:t>
            </w:r>
          </w:p>
          <w:p w14:paraId="64A12AFC" w14:textId="77777777" w:rsidR="008A7185" w:rsidRPr="008A7185" w:rsidRDefault="008A7185" w:rsidP="001208EF">
            <w:pPr>
              <w:spacing w:before="120"/>
              <w:rPr>
                <w:b/>
                <w:bCs/>
                <w:sz w:val="22"/>
                <w:szCs w:val="22"/>
              </w:rPr>
            </w:pPr>
          </w:p>
          <w:p w14:paraId="15FAF3FE" w14:textId="77777777" w:rsidR="008A7185" w:rsidRPr="008A7185" w:rsidRDefault="008A7185" w:rsidP="001208EF">
            <w:pPr>
              <w:spacing w:before="120"/>
              <w:rPr>
                <w:b/>
                <w:bCs/>
                <w:sz w:val="22"/>
                <w:szCs w:val="22"/>
              </w:rPr>
            </w:pPr>
          </w:p>
        </w:tc>
      </w:tr>
    </w:tbl>
    <w:p w14:paraId="5E3AC889" w14:textId="77777777" w:rsidR="008A7185" w:rsidRPr="008A7185" w:rsidRDefault="008A7185" w:rsidP="008A7185">
      <w:pPr>
        <w:rPr>
          <w:b/>
          <w:sz w:val="22"/>
          <w:szCs w:val="22"/>
        </w:rPr>
      </w:pPr>
    </w:p>
    <w:p w14:paraId="102C184C" w14:textId="77777777" w:rsidR="008A7185" w:rsidRPr="008A7185" w:rsidRDefault="008A7185" w:rsidP="008A7185">
      <w:pPr>
        <w:pStyle w:val="Heading1"/>
        <w:keepNext w:val="0"/>
        <w:spacing w:before="0"/>
        <w:rPr>
          <w:sz w:val="22"/>
          <w:szCs w:val="22"/>
        </w:rPr>
      </w:pPr>
      <w:r w:rsidRPr="008A7185">
        <w:rPr>
          <w:sz w:val="22"/>
          <w:szCs w:val="22"/>
        </w:rPr>
        <w:br w:type="page"/>
      </w:r>
      <w:bookmarkStart w:id="6" w:name="_Toc398730575"/>
      <w:r w:rsidRPr="008A7185">
        <w:rPr>
          <w:sz w:val="22"/>
          <w:szCs w:val="22"/>
        </w:rPr>
        <w:lastRenderedPageBreak/>
        <w:t>Health Inequalities Analysis</w:t>
      </w:r>
      <w:bookmarkEnd w:id="6"/>
    </w:p>
    <w:p w14:paraId="06ACDE00" w14:textId="77777777" w:rsidR="008A7185" w:rsidRPr="008A7185" w:rsidRDefault="008A7185" w:rsidP="008A7185">
      <w:pPr>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A7185" w:rsidRPr="008A7185" w14:paraId="3F82A417" w14:textId="77777777" w:rsidTr="001208EF">
        <w:trPr>
          <w:trHeight w:val="904"/>
        </w:trPr>
        <w:tc>
          <w:tcPr>
            <w:tcW w:w="9039" w:type="dxa"/>
          </w:tcPr>
          <w:p w14:paraId="30CD56EE" w14:textId="77777777" w:rsidR="008A7185" w:rsidRPr="008A7185" w:rsidRDefault="008A7185" w:rsidP="001208EF">
            <w:pPr>
              <w:spacing w:before="120"/>
              <w:rPr>
                <w:b/>
                <w:bCs/>
                <w:sz w:val="22"/>
                <w:szCs w:val="22"/>
              </w:rPr>
            </w:pPr>
            <w:r w:rsidRPr="008A7185">
              <w:rPr>
                <w:rStyle w:val="DHSecondaryHeadingOneChar"/>
                <w:rFonts w:eastAsiaTheme="minorEastAsia"/>
                <w:b/>
                <w:bCs/>
                <w:color w:val="0072C6"/>
                <w:sz w:val="22"/>
                <w:szCs w:val="22"/>
              </w:rPr>
              <w:t>Evidence</w:t>
            </w:r>
            <w:r w:rsidRPr="008A7185">
              <w:rPr>
                <w:b/>
                <w:bCs/>
                <w:sz w:val="22"/>
                <w:szCs w:val="22"/>
              </w:rPr>
              <w:t xml:space="preserve"> </w:t>
            </w:r>
          </w:p>
          <w:p w14:paraId="508CB363" w14:textId="590003F8" w:rsidR="008A7185" w:rsidRPr="008A7185" w:rsidRDefault="008A7185" w:rsidP="001208EF">
            <w:pPr>
              <w:rPr>
                <w:b/>
                <w:sz w:val="22"/>
                <w:szCs w:val="22"/>
              </w:rPr>
            </w:pPr>
            <w:r w:rsidRPr="008A7185">
              <w:rPr>
                <w:b/>
                <w:sz w:val="22"/>
                <w:szCs w:val="22"/>
              </w:rPr>
              <w:t xml:space="preserve">1. What evidence have you considered to determine what health inequalities exist in relation to your work? </w:t>
            </w:r>
            <w:r w:rsidR="00316E89" w:rsidRPr="00316E89">
              <w:rPr>
                <w:sz w:val="22"/>
                <w:szCs w:val="22"/>
              </w:rPr>
              <w:t>There are barriers to people participating, one of these is financial.  This policy is to help ensure that people are not disadvantaged and not able to participate because they cannot afford to</w:t>
            </w:r>
            <w:r w:rsidRPr="00316E89">
              <w:rPr>
                <w:sz w:val="22"/>
                <w:szCs w:val="22"/>
              </w:rPr>
              <w:t>.</w:t>
            </w:r>
          </w:p>
          <w:p w14:paraId="4E4EE2AC" w14:textId="77777777" w:rsidR="008A7185" w:rsidRDefault="008A7185" w:rsidP="001208EF">
            <w:pPr>
              <w:rPr>
                <w:b/>
                <w:sz w:val="22"/>
                <w:szCs w:val="22"/>
              </w:rPr>
            </w:pPr>
          </w:p>
          <w:p w14:paraId="0A2699C7" w14:textId="77777777" w:rsidR="008A7185" w:rsidRDefault="008A7185" w:rsidP="001208EF">
            <w:pPr>
              <w:rPr>
                <w:b/>
                <w:sz w:val="22"/>
                <w:szCs w:val="22"/>
              </w:rPr>
            </w:pPr>
          </w:p>
          <w:p w14:paraId="40CACF61" w14:textId="435AB6E0" w:rsidR="008A7185" w:rsidRPr="008A7185" w:rsidRDefault="008A7185" w:rsidP="001208EF">
            <w:pPr>
              <w:rPr>
                <w:b/>
                <w:sz w:val="22"/>
                <w:szCs w:val="22"/>
              </w:rPr>
            </w:pPr>
          </w:p>
        </w:tc>
      </w:tr>
      <w:tr w:rsidR="008A7185" w:rsidRPr="008A7185" w14:paraId="08503308" w14:textId="77777777" w:rsidTr="001208EF">
        <w:tc>
          <w:tcPr>
            <w:tcW w:w="9039" w:type="dxa"/>
          </w:tcPr>
          <w:p w14:paraId="11DDD6C2" w14:textId="77777777" w:rsidR="008A7185" w:rsidRPr="008A7185" w:rsidRDefault="008A7185" w:rsidP="001208EF">
            <w:pPr>
              <w:rPr>
                <w:rStyle w:val="DHSecondaryHeadingOneChar"/>
                <w:rFonts w:eastAsiaTheme="minorEastAsia"/>
                <w:b/>
                <w:bCs/>
                <w:color w:val="0072C6"/>
                <w:sz w:val="22"/>
                <w:szCs w:val="22"/>
              </w:rPr>
            </w:pPr>
            <w:r w:rsidRPr="008A7185">
              <w:rPr>
                <w:rStyle w:val="DHSecondaryHeadingOneChar"/>
                <w:rFonts w:eastAsiaTheme="minorEastAsia"/>
                <w:b/>
                <w:bCs/>
                <w:color w:val="0072C6"/>
                <w:sz w:val="22"/>
                <w:szCs w:val="22"/>
              </w:rPr>
              <w:t>Impact</w:t>
            </w:r>
          </w:p>
          <w:p w14:paraId="67364DE4" w14:textId="35063D3B" w:rsidR="008A7185" w:rsidRDefault="008A7185" w:rsidP="001208EF">
            <w:pPr>
              <w:rPr>
                <w:sz w:val="22"/>
                <w:szCs w:val="22"/>
              </w:rPr>
            </w:pPr>
            <w:r w:rsidRPr="008A7185">
              <w:rPr>
                <w:b/>
                <w:sz w:val="22"/>
                <w:szCs w:val="22"/>
              </w:rPr>
              <w:t xml:space="preserve">2. What is the potential impact of your work on health inequalities? </w:t>
            </w:r>
            <w:r w:rsidR="00316E89">
              <w:rPr>
                <w:rStyle w:val="DHSecondaryHeadingOneChar"/>
                <w:rFonts w:eastAsiaTheme="minorEastAsia"/>
                <w:color w:val="000000" w:themeColor="text1"/>
                <w:sz w:val="24"/>
              </w:rPr>
              <w:t xml:space="preserve">This will support wider participation from different communities by reducing financial barriers to being involved. </w:t>
            </w:r>
          </w:p>
          <w:p w14:paraId="0E396227" w14:textId="77777777" w:rsidR="008A7185" w:rsidRDefault="008A7185" w:rsidP="001208EF">
            <w:pPr>
              <w:rPr>
                <w:sz w:val="22"/>
                <w:szCs w:val="22"/>
              </w:rPr>
            </w:pPr>
          </w:p>
          <w:p w14:paraId="579000C0" w14:textId="77777777" w:rsidR="008A7185" w:rsidRDefault="008A7185" w:rsidP="001208EF">
            <w:pPr>
              <w:rPr>
                <w:sz w:val="22"/>
                <w:szCs w:val="22"/>
              </w:rPr>
            </w:pPr>
          </w:p>
          <w:p w14:paraId="24345FE9" w14:textId="4A77233F" w:rsidR="008A7185" w:rsidRPr="008A7185" w:rsidRDefault="008A7185" w:rsidP="001208EF">
            <w:pPr>
              <w:rPr>
                <w:sz w:val="22"/>
                <w:szCs w:val="22"/>
              </w:rPr>
            </w:pPr>
          </w:p>
        </w:tc>
      </w:tr>
      <w:tr w:rsidR="008A7185" w:rsidRPr="008A7185" w14:paraId="6E69F9AA" w14:textId="77777777" w:rsidTr="001208EF">
        <w:trPr>
          <w:trHeight w:val="1408"/>
        </w:trPr>
        <w:tc>
          <w:tcPr>
            <w:tcW w:w="9039" w:type="dxa"/>
            <w:tcBorders>
              <w:bottom w:val="single" w:sz="4" w:space="0" w:color="000000"/>
            </w:tcBorders>
          </w:tcPr>
          <w:p w14:paraId="07C27507" w14:textId="1587B3B4" w:rsidR="008A7185" w:rsidRDefault="008A7185" w:rsidP="001208EF">
            <w:pPr>
              <w:rPr>
                <w:bCs/>
                <w:sz w:val="22"/>
                <w:szCs w:val="22"/>
              </w:rPr>
            </w:pPr>
            <w:r w:rsidRPr="008A7185">
              <w:rPr>
                <w:b/>
                <w:sz w:val="22"/>
                <w:szCs w:val="22"/>
              </w:rPr>
              <w:t>3. How can you make sure that your work has the best chance of reducing health inequalities?</w:t>
            </w:r>
            <w:r w:rsidR="00316E89">
              <w:rPr>
                <w:b/>
                <w:sz w:val="22"/>
                <w:szCs w:val="22"/>
              </w:rPr>
              <w:t xml:space="preserve"> </w:t>
            </w:r>
            <w:r w:rsidR="00316E89">
              <w:rPr>
                <w:bCs/>
                <w:sz w:val="22"/>
                <w:szCs w:val="22"/>
              </w:rPr>
              <w:t>Ensuring that people, when asked to participate, are informed that they can claim expenses in line with this policy.</w:t>
            </w:r>
          </w:p>
          <w:p w14:paraId="49A2E30D" w14:textId="0A7678C3" w:rsidR="00840607" w:rsidRDefault="00840607" w:rsidP="00840607">
            <w:pPr>
              <w:rPr>
                <w:rFonts w:ascii="Calibri" w:hAnsi="Calibri" w:cs="Calibri"/>
                <w:sz w:val="22"/>
                <w:szCs w:val="22"/>
              </w:rPr>
            </w:pPr>
            <w:r>
              <w:t xml:space="preserve">Where waiting for payment will cause </w:t>
            </w:r>
            <w:proofErr w:type="gramStart"/>
            <w:r>
              <w:t>hardship</w:t>
            </w:r>
            <w:proofErr w:type="gramEnd"/>
            <w:r>
              <w:t xml:space="preserve"> a faster payment can be requested, this will be a same day Bank transfer.</w:t>
            </w:r>
          </w:p>
          <w:p w14:paraId="3C7E6DD9" w14:textId="77777777" w:rsidR="00840607" w:rsidRPr="00316E89" w:rsidRDefault="00840607" w:rsidP="001208EF">
            <w:pPr>
              <w:rPr>
                <w:bCs/>
                <w:sz w:val="22"/>
                <w:szCs w:val="22"/>
              </w:rPr>
            </w:pPr>
          </w:p>
          <w:p w14:paraId="4A104D15" w14:textId="77777777" w:rsidR="008A7185" w:rsidRPr="008A7185" w:rsidRDefault="008A7185" w:rsidP="001208EF">
            <w:pPr>
              <w:rPr>
                <w:sz w:val="22"/>
                <w:szCs w:val="22"/>
              </w:rPr>
            </w:pPr>
          </w:p>
        </w:tc>
      </w:tr>
      <w:tr w:rsidR="008A7185" w:rsidRPr="008A7185" w14:paraId="396D9A39" w14:textId="77777777" w:rsidTr="001208EF">
        <w:trPr>
          <w:trHeight w:val="1427"/>
        </w:trPr>
        <w:tc>
          <w:tcPr>
            <w:tcW w:w="9039" w:type="dxa"/>
            <w:tcBorders>
              <w:bottom w:val="single" w:sz="4" w:space="0" w:color="000000"/>
            </w:tcBorders>
          </w:tcPr>
          <w:p w14:paraId="729BE332" w14:textId="77777777" w:rsidR="008A7185" w:rsidRPr="008A7185" w:rsidRDefault="008A7185" w:rsidP="001208EF">
            <w:pPr>
              <w:rPr>
                <w:rStyle w:val="DHSecondaryHeadingOneChar"/>
                <w:rFonts w:eastAsiaTheme="minorEastAsia"/>
                <w:b/>
                <w:bCs/>
                <w:color w:val="0072C6"/>
                <w:sz w:val="22"/>
                <w:szCs w:val="22"/>
              </w:rPr>
            </w:pPr>
            <w:r w:rsidRPr="008A7185">
              <w:rPr>
                <w:rStyle w:val="DHSecondaryHeadingOneChar"/>
                <w:rFonts w:eastAsiaTheme="minorEastAsia"/>
                <w:b/>
                <w:bCs/>
                <w:color w:val="0072C6"/>
                <w:sz w:val="22"/>
                <w:szCs w:val="22"/>
              </w:rPr>
              <w:t>Monitor and Evaluation</w:t>
            </w:r>
          </w:p>
          <w:p w14:paraId="6167D97E" w14:textId="77777777" w:rsidR="008A7185" w:rsidRPr="008A7185" w:rsidRDefault="008A7185" w:rsidP="001208EF">
            <w:pPr>
              <w:rPr>
                <w:b/>
                <w:sz w:val="22"/>
                <w:szCs w:val="22"/>
              </w:rPr>
            </w:pPr>
            <w:r w:rsidRPr="008A7185">
              <w:rPr>
                <w:b/>
                <w:sz w:val="22"/>
                <w:szCs w:val="22"/>
              </w:rPr>
              <w:t xml:space="preserve">4. How will you monitor and evaluate the effect of your work on health inequalities? </w:t>
            </w:r>
          </w:p>
          <w:p w14:paraId="680F9901" w14:textId="4AA4A09F" w:rsidR="008A7185" w:rsidRPr="00316E89" w:rsidRDefault="00316E89" w:rsidP="00316E89">
            <w:pPr>
              <w:pStyle w:val="ListParagraph"/>
              <w:numPr>
                <w:ilvl w:val="0"/>
                <w:numId w:val="19"/>
              </w:numPr>
              <w:rPr>
                <w:b/>
                <w:sz w:val="22"/>
                <w:szCs w:val="22"/>
              </w:rPr>
            </w:pPr>
            <w:r>
              <w:rPr>
                <w:bCs/>
                <w:sz w:val="22"/>
                <w:szCs w:val="22"/>
              </w:rPr>
              <w:t>Increase in number of people getting involved and claiming expenses</w:t>
            </w:r>
          </w:p>
        </w:tc>
      </w:tr>
      <w:tr w:rsidR="008A7185" w:rsidRPr="008A7185" w14:paraId="063FCD61" w14:textId="77777777" w:rsidTr="001208EF">
        <w:tc>
          <w:tcPr>
            <w:tcW w:w="9039" w:type="dxa"/>
            <w:tcBorders>
              <w:top w:val="nil"/>
              <w:left w:val="nil"/>
              <w:right w:val="nil"/>
            </w:tcBorders>
            <w:shd w:val="clear" w:color="auto" w:fill="auto"/>
          </w:tcPr>
          <w:p w14:paraId="3CC254E6" w14:textId="77777777" w:rsidR="008A7185" w:rsidRPr="008A7185" w:rsidRDefault="008A7185" w:rsidP="001208EF">
            <w:pPr>
              <w:rPr>
                <w:sz w:val="22"/>
                <w:szCs w:val="22"/>
              </w:rPr>
            </w:pPr>
            <w:r w:rsidRPr="008A7185">
              <w:rPr>
                <w:sz w:val="22"/>
                <w:szCs w:val="22"/>
              </w:rPr>
              <w:br w:type="page"/>
            </w:r>
          </w:p>
        </w:tc>
      </w:tr>
      <w:tr w:rsidR="008A7185" w:rsidRPr="008A7185" w14:paraId="117CC8E1" w14:textId="77777777" w:rsidTr="001208EF">
        <w:trPr>
          <w:trHeight w:val="1066"/>
        </w:trPr>
        <w:tc>
          <w:tcPr>
            <w:tcW w:w="9039" w:type="dxa"/>
            <w:shd w:val="clear" w:color="auto" w:fill="auto"/>
          </w:tcPr>
          <w:p w14:paraId="58B6C333" w14:textId="77777777" w:rsidR="008A7185" w:rsidRPr="008A7185" w:rsidRDefault="008A7185" w:rsidP="001208EF">
            <w:pPr>
              <w:pStyle w:val="DHSecondaryHeadingOne"/>
              <w:rPr>
                <w:rFonts w:cs="Arial"/>
                <w:b/>
                <w:bCs/>
                <w:color w:val="0072C6"/>
                <w:sz w:val="22"/>
                <w:szCs w:val="22"/>
              </w:rPr>
            </w:pPr>
            <w:r w:rsidRPr="008A7185">
              <w:rPr>
                <w:rFonts w:cs="Arial"/>
                <w:b/>
                <w:bCs/>
                <w:color w:val="0072C6"/>
                <w:sz w:val="22"/>
                <w:szCs w:val="22"/>
              </w:rPr>
              <w:t>For your records</w:t>
            </w:r>
          </w:p>
          <w:p w14:paraId="115B234B" w14:textId="77777777" w:rsidR="008A7185" w:rsidRDefault="008A7185" w:rsidP="001208EF">
            <w:pPr>
              <w:spacing w:before="120"/>
              <w:rPr>
                <w:b/>
                <w:sz w:val="22"/>
                <w:szCs w:val="22"/>
              </w:rPr>
            </w:pPr>
            <w:r w:rsidRPr="008A7185">
              <w:rPr>
                <w:b/>
                <w:sz w:val="22"/>
                <w:szCs w:val="22"/>
              </w:rPr>
              <w:t>Name of person(s) who carried out these analyses:</w:t>
            </w:r>
          </w:p>
          <w:p w14:paraId="766B67DF" w14:textId="1E39F703" w:rsidR="002C0D6D" w:rsidRPr="008A7185" w:rsidRDefault="002C0D6D" w:rsidP="001208EF">
            <w:pPr>
              <w:spacing w:before="120"/>
              <w:rPr>
                <w:b/>
                <w:bCs/>
                <w:sz w:val="22"/>
                <w:szCs w:val="22"/>
              </w:rPr>
            </w:pPr>
            <w:r>
              <w:rPr>
                <w:b/>
                <w:sz w:val="22"/>
                <w:szCs w:val="22"/>
              </w:rPr>
              <w:t>Heather Aylward, Engagement Manager</w:t>
            </w:r>
          </w:p>
        </w:tc>
      </w:tr>
      <w:tr w:rsidR="008A7185" w:rsidRPr="008A7185" w14:paraId="74159863" w14:textId="77777777" w:rsidTr="001208EF">
        <w:tc>
          <w:tcPr>
            <w:tcW w:w="9039" w:type="dxa"/>
            <w:shd w:val="clear" w:color="auto" w:fill="auto"/>
          </w:tcPr>
          <w:p w14:paraId="395ED956" w14:textId="77777777" w:rsidR="008A7185" w:rsidRDefault="008A7185" w:rsidP="001208EF">
            <w:pPr>
              <w:spacing w:before="120"/>
              <w:rPr>
                <w:sz w:val="22"/>
                <w:szCs w:val="22"/>
              </w:rPr>
            </w:pPr>
            <w:r w:rsidRPr="008A7185">
              <w:rPr>
                <w:b/>
                <w:sz w:val="22"/>
                <w:szCs w:val="22"/>
              </w:rPr>
              <w:t>Date analyses were completed:</w:t>
            </w:r>
            <w:r w:rsidRPr="008A7185">
              <w:rPr>
                <w:sz w:val="22"/>
                <w:szCs w:val="22"/>
              </w:rPr>
              <w:t xml:space="preserve"> </w:t>
            </w:r>
          </w:p>
          <w:p w14:paraId="7B3324BE" w14:textId="53D61BEB" w:rsidR="008A7185" w:rsidRPr="008A7185" w:rsidRDefault="002C0D6D" w:rsidP="001208EF">
            <w:pPr>
              <w:spacing w:before="120"/>
              <w:rPr>
                <w:sz w:val="22"/>
                <w:szCs w:val="22"/>
              </w:rPr>
            </w:pPr>
            <w:r>
              <w:rPr>
                <w:sz w:val="22"/>
                <w:szCs w:val="22"/>
              </w:rPr>
              <w:t>14.11.24</w:t>
            </w:r>
          </w:p>
        </w:tc>
      </w:tr>
    </w:tbl>
    <w:p w14:paraId="7B840878" w14:textId="77777777" w:rsidR="008A7185" w:rsidRPr="008A7185" w:rsidRDefault="008A7185" w:rsidP="008A7185">
      <w:pPr>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8A7185" w:rsidRPr="008A7185" w14:paraId="7B29DBE3" w14:textId="77777777" w:rsidTr="001208EF">
        <w:trPr>
          <w:trHeight w:val="455"/>
        </w:trPr>
        <w:tc>
          <w:tcPr>
            <w:tcW w:w="9039" w:type="dxa"/>
            <w:shd w:val="clear" w:color="auto" w:fill="auto"/>
          </w:tcPr>
          <w:p w14:paraId="1345E333" w14:textId="77777777" w:rsidR="008A7185" w:rsidRPr="008A7185" w:rsidRDefault="008A7185" w:rsidP="001208EF">
            <w:pPr>
              <w:pStyle w:val="DHSecondaryHeadingOne"/>
              <w:rPr>
                <w:rFonts w:cs="Arial"/>
                <w:b/>
                <w:bCs/>
                <w:color w:val="0072C6"/>
                <w:sz w:val="22"/>
                <w:szCs w:val="22"/>
              </w:rPr>
            </w:pPr>
            <w:r w:rsidRPr="008A7185">
              <w:rPr>
                <w:rFonts w:cs="Arial"/>
                <w:b/>
                <w:bCs/>
                <w:color w:val="0072C6"/>
                <w:sz w:val="22"/>
                <w:szCs w:val="22"/>
              </w:rPr>
              <w:t>Equality and Diversity Lead Sign off</w:t>
            </w:r>
          </w:p>
        </w:tc>
      </w:tr>
      <w:tr w:rsidR="008A7185" w:rsidRPr="008A7185" w14:paraId="7589F700" w14:textId="77777777" w:rsidTr="001208EF">
        <w:tc>
          <w:tcPr>
            <w:tcW w:w="9039" w:type="dxa"/>
            <w:shd w:val="clear" w:color="auto" w:fill="auto"/>
          </w:tcPr>
          <w:p w14:paraId="3BAC9DC1" w14:textId="77777777" w:rsidR="008A7185" w:rsidRDefault="008A7185" w:rsidP="001208EF">
            <w:pPr>
              <w:spacing w:before="120"/>
              <w:rPr>
                <w:sz w:val="22"/>
                <w:szCs w:val="22"/>
              </w:rPr>
            </w:pPr>
          </w:p>
          <w:p w14:paraId="17DE9168" w14:textId="1AE0EF64" w:rsidR="008A7185" w:rsidRDefault="004057FE" w:rsidP="001208EF">
            <w:pPr>
              <w:spacing w:before="120"/>
              <w:rPr>
                <w:sz w:val="22"/>
                <w:szCs w:val="22"/>
              </w:rPr>
            </w:pPr>
            <w:r>
              <w:rPr>
                <w:sz w:val="22"/>
                <w:szCs w:val="22"/>
              </w:rPr>
              <w:t>22.11.2024</w:t>
            </w:r>
          </w:p>
          <w:p w14:paraId="0FE594CB" w14:textId="682CC06A" w:rsidR="008A7185" w:rsidRPr="008A7185" w:rsidRDefault="008A7185" w:rsidP="001208EF">
            <w:pPr>
              <w:spacing w:before="120"/>
              <w:rPr>
                <w:sz w:val="22"/>
                <w:szCs w:val="22"/>
              </w:rPr>
            </w:pPr>
          </w:p>
        </w:tc>
      </w:tr>
    </w:tbl>
    <w:p w14:paraId="48D5B13D" w14:textId="77777777" w:rsidR="008A7185" w:rsidRPr="008A7185" w:rsidRDefault="008A7185" w:rsidP="008A7185">
      <w:pPr>
        <w:rPr>
          <w:sz w:val="22"/>
          <w:szCs w:val="22"/>
        </w:rPr>
      </w:pPr>
    </w:p>
    <w:bookmarkEnd w:id="5"/>
    <w:p w14:paraId="5B0D3BB3" w14:textId="77777777" w:rsidR="008A7185" w:rsidRPr="008A7185" w:rsidRDefault="008A7185" w:rsidP="00E50A91">
      <w:pPr>
        <w:rPr>
          <w:b/>
          <w:bCs/>
          <w:color w:val="365F91" w:themeColor="accent1" w:themeShade="BF"/>
          <w:sz w:val="22"/>
          <w:szCs w:val="22"/>
        </w:rPr>
      </w:pPr>
    </w:p>
    <w:sectPr w:rsidR="008A7185" w:rsidRPr="008A7185" w:rsidSect="00FE6526">
      <w:type w:val="continuous"/>
      <w:pgSz w:w="11906" w:h="16838" w:code="9"/>
      <w:pgMar w:top="1440" w:right="1797" w:bottom="1440" w:left="1797"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734C" w14:textId="77777777" w:rsidR="00F91593" w:rsidRDefault="00F91593">
      <w:r>
        <w:separator/>
      </w:r>
    </w:p>
  </w:endnote>
  <w:endnote w:type="continuationSeparator" w:id="0">
    <w:p w14:paraId="15CB75F5" w14:textId="77777777" w:rsidR="00F91593" w:rsidRDefault="00F9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4326" w14:textId="09AE6660" w:rsidR="00722A82" w:rsidRPr="0078287B" w:rsidRDefault="006500BE" w:rsidP="007B7A90">
    <w:pPr>
      <w:pStyle w:val="Footer"/>
      <w:rPr>
        <w:sz w:val="20"/>
        <w:szCs w:val="20"/>
      </w:rPr>
    </w:pPr>
    <w:r>
      <w:rPr>
        <w:noProof/>
      </w:rPr>
      <w:drawing>
        <wp:anchor distT="0" distB="0" distL="114300" distR="114300" simplePos="0" relativeHeight="251656704" behindDoc="0" locked="0" layoutInCell="1" allowOverlap="1" wp14:anchorId="612E3928" wp14:editId="34D9F806">
          <wp:simplePos x="0" y="0"/>
          <wp:positionH relativeFrom="page">
            <wp:posOffset>-40005</wp:posOffset>
          </wp:positionH>
          <wp:positionV relativeFrom="paragraph">
            <wp:posOffset>342265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508"/>
    </w:tblGrid>
    <w:tr w:rsidR="00722A82" w14:paraId="39596D61" w14:textId="77777777" w:rsidTr="00083C08">
      <w:tc>
        <w:tcPr>
          <w:tcW w:w="6997" w:type="dxa"/>
        </w:tcPr>
        <w:p w14:paraId="0605E618" w14:textId="05A30D4A" w:rsidR="00722A82" w:rsidRPr="00335B32" w:rsidRDefault="00A976ED" w:rsidP="007B7A90">
          <w:pPr>
            <w:pStyle w:val="Footer"/>
            <w:rPr>
              <w:sz w:val="20"/>
              <w:szCs w:val="20"/>
            </w:rPr>
          </w:pPr>
          <w:r>
            <w:rPr>
              <w:b/>
              <w:sz w:val="20"/>
              <w:szCs w:val="20"/>
            </w:rPr>
            <w:t>Volunteer Reimbursement Policy V</w:t>
          </w:r>
          <w:r w:rsidR="00F83A60">
            <w:rPr>
              <w:b/>
              <w:sz w:val="20"/>
              <w:szCs w:val="20"/>
            </w:rPr>
            <w:t>2.</w:t>
          </w:r>
          <w:r w:rsidR="00887BB9">
            <w:rPr>
              <w:b/>
              <w:sz w:val="20"/>
              <w:szCs w:val="20"/>
            </w:rPr>
            <w:t>4</w:t>
          </w:r>
        </w:p>
        <w:p w14:paraId="2B58DFAA" w14:textId="44F321A3" w:rsidR="00722A82" w:rsidRPr="00335B32" w:rsidRDefault="00F54533" w:rsidP="007B7A90">
          <w:pPr>
            <w:pStyle w:val="Footer"/>
            <w:rPr>
              <w:sz w:val="20"/>
              <w:szCs w:val="20"/>
            </w:rPr>
          </w:pPr>
          <w:r w:rsidRPr="00335B32">
            <w:rPr>
              <w:sz w:val="20"/>
              <w:szCs w:val="20"/>
            </w:rPr>
            <w:t>Hertfordshire and West Essex Integrated Care Board</w:t>
          </w:r>
        </w:p>
      </w:tc>
      <w:tc>
        <w:tcPr>
          <w:tcW w:w="1508" w:type="dxa"/>
        </w:tcPr>
        <w:sdt>
          <w:sdtPr>
            <w:rPr>
              <w:sz w:val="20"/>
              <w:szCs w:val="20"/>
            </w:rPr>
            <w:id w:val="-1318336367"/>
            <w:docPartObj>
              <w:docPartGallery w:val="Page Numbers (Top of Page)"/>
              <w:docPartUnique/>
            </w:docPartObj>
          </w:sdtPr>
          <w:sdtEndPr/>
          <w:sdtContent>
            <w:p w14:paraId="2F10FA27" w14:textId="06A729EE" w:rsidR="00722A82" w:rsidRPr="00335B32" w:rsidRDefault="00335B32" w:rsidP="00335B32">
              <w:pPr>
                <w:pStyle w:val="Header"/>
                <w:jc w:val="right"/>
                <w:rPr>
                  <w:sz w:val="20"/>
                  <w:szCs w:val="20"/>
                </w:rPr>
              </w:pPr>
              <w:r w:rsidRPr="00335B32">
                <w:rPr>
                  <w:sz w:val="20"/>
                  <w:szCs w:val="20"/>
                </w:rPr>
                <w:t xml:space="preserve">Page </w:t>
              </w:r>
              <w:r w:rsidRPr="00335B32">
                <w:rPr>
                  <w:b/>
                  <w:bCs/>
                  <w:sz w:val="20"/>
                  <w:szCs w:val="20"/>
                </w:rPr>
                <w:fldChar w:fldCharType="begin"/>
              </w:r>
              <w:r w:rsidRPr="00335B32">
                <w:rPr>
                  <w:b/>
                  <w:bCs/>
                  <w:sz w:val="20"/>
                  <w:szCs w:val="20"/>
                </w:rPr>
                <w:instrText xml:space="preserve"> PAGE </w:instrText>
              </w:r>
              <w:r w:rsidRPr="00335B32">
                <w:rPr>
                  <w:b/>
                  <w:bCs/>
                  <w:sz w:val="20"/>
                  <w:szCs w:val="20"/>
                </w:rPr>
                <w:fldChar w:fldCharType="separate"/>
              </w:r>
              <w:r w:rsidRPr="00335B32">
                <w:rPr>
                  <w:b/>
                  <w:bCs/>
                  <w:sz w:val="20"/>
                  <w:szCs w:val="20"/>
                </w:rPr>
                <w:t>1</w:t>
              </w:r>
              <w:r w:rsidRPr="00335B32">
                <w:rPr>
                  <w:b/>
                  <w:bCs/>
                  <w:sz w:val="20"/>
                  <w:szCs w:val="20"/>
                </w:rPr>
                <w:fldChar w:fldCharType="end"/>
              </w:r>
              <w:r w:rsidRPr="00335B32">
                <w:rPr>
                  <w:sz w:val="20"/>
                  <w:szCs w:val="20"/>
                </w:rPr>
                <w:t xml:space="preserve"> of </w:t>
              </w:r>
              <w:r w:rsidRPr="00335B32">
                <w:rPr>
                  <w:b/>
                  <w:bCs/>
                  <w:sz w:val="20"/>
                  <w:szCs w:val="20"/>
                </w:rPr>
                <w:fldChar w:fldCharType="begin"/>
              </w:r>
              <w:r w:rsidRPr="00335B32">
                <w:rPr>
                  <w:b/>
                  <w:bCs/>
                  <w:sz w:val="20"/>
                  <w:szCs w:val="20"/>
                </w:rPr>
                <w:instrText xml:space="preserve"> NUMPAGES  </w:instrText>
              </w:r>
              <w:r w:rsidRPr="00335B32">
                <w:rPr>
                  <w:b/>
                  <w:bCs/>
                  <w:sz w:val="20"/>
                  <w:szCs w:val="20"/>
                </w:rPr>
                <w:fldChar w:fldCharType="separate"/>
              </w:r>
              <w:r w:rsidRPr="00335B32">
                <w:rPr>
                  <w:b/>
                  <w:bCs/>
                  <w:sz w:val="20"/>
                  <w:szCs w:val="20"/>
                </w:rPr>
                <w:t>12</w:t>
              </w:r>
              <w:r w:rsidRPr="00335B32">
                <w:rPr>
                  <w:b/>
                  <w:bCs/>
                  <w:sz w:val="20"/>
                  <w:szCs w:val="20"/>
                </w:rPr>
                <w:fldChar w:fldCharType="end"/>
              </w:r>
            </w:p>
          </w:sdtContent>
        </w:sdt>
      </w:tc>
    </w:tr>
  </w:tbl>
  <w:p w14:paraId="36C5F975" w14:textId="4882ACD0" w:rsidR="00722A82" w:rsidRPr="0078287B" w:rsidRDefault="00722A82" w:rsidP="001B50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gridCol w:w="1391"/>
    </w:tblGrid>
    <w:tr w:rsidR="00BC1D83" w14:paraId="79230654" w14:textId="77777777" w:rsidTr="00C11BF4">
      <w:tc>
        <w:tcPr>
          <w:tcW w:w="6997" w:type="dxa"/>
        </w:tcPr>
        <w:p w14:paraId="000F6FB5" w14:textId="4ACCE8E7" w:rsidR="00BC1D83" w:rsidRDefault="004554AE" w:rsidP="00BC1D83">
          <w:pPr>
            <w:pStyle w:val="Footer"/>
            <w:rPr>
              <w:sz w:val="20"/>
              <w:szCs w:val="20"/>
            </w:rPr>
          </w:pPr>
          <w:r>
            <w:rPr>
              <w:b/>
              <w:sz w:val="20"/>
              <w:szCs w:val="20"/>
            </w:rPr>
            <w:t>Reimbursement Policy V2.1</w:t>
          </w:r>
        </w:p>
        <w:p w14:paraId="6B3D333A" w14:textId="77777777" w:rsidR="00BC1D83" w:rsidRDefault="00BC1D83" w:rsidP="00BC1D83">
          <w:pPr>
            <w:pStyle w:val="Footer"/>
            <w:rPr>
              <w:sz w:val="20"/>
              <w:szCs w:val="20"/>
            </w:rPr>
          </w:pPr>
          <w:r>
            <w:rPr>
              <w:sz w:val="20"/>
              <w:szCs w:val="20"/>
            </w:rPr>
            <w:t>Hertfordshire and West Essex Integrated Care Board</w:t>
          </w:r>
        </w:p>
      </w:tc>
      <w:tc>
        <w:tcPr>
          <w:tcW w:w="1401" w:type="dxa"/>
        </w:tcPr>
        <w:p w14:paraId="25E330AC" w14:textId="77777777" w:rsidR="00BC1D83" w:rsidRDefault="00BC1D83" w:rsidP="00BC1D83">
          <w:pPr>
            <w:pStyle w:val="Footer"/>
            <w:ind w:right="-99"/>
            <w:rPr>
              <w:sz w:val="20"/>
              <w:szCs w:val="20"/>
            </w:rPr>
          </w:pPr>
        </w:p>
        <w:p w14:paraId="17CEF1E8" w14:textId="77777777" w:rsidR="00BC1D83" w:rsidRDefault="00BC1D83" w:rsidP="00BC1D83">
          <w:pPr>
            <w:pStyle w:val="Footer"/>
            <w:ind w:right="-99"/>
            <w:rPr>
              <w:sz w:val="20"/>
              <w:szCs w:val="20"/>
            </w:rPr>
          </w:pPr>
          <w:r w:rsidRPr="0078287B">
            <w:rPr>
              <w:sz w:val="20"/>
              <w:szCs w:val="20"/>
            </w:rPr>
            <w:t xml:space="preserve">Page </w:t>
          </w:r>
          <w:r w:rsidRPr="0078287B">
            <w:rPr>
              <w:sz w:val="20"/>
              <w:szCs w:val="20"/>
            </w:rPr>
            <w:fldChar w:fldCharType="begin"/>
          </w:r>
          <w:r w:rsidRPr="0078287B">
            <w:rPr>
              <w:sz w:val="20"/>
              <w:szCs w:val="20"/>
            </w:rPr>
            <w:instrText xml:space="preserve"> PAGE </w:instrText>
          </w:r>
          <w:r w:rsidRPr="0078287B">
            <w:rPr>
              <w:sz w:val="20"/>
              <w:szCs w:val="20"/>
            </w:rPr>
            <w:fldChar w:fldCharType="separate"/>
          </w:r>
          <w:r>
            <w:rPr>
              <w:noProof/>
              <w:sz w:val="20"/>
              <w:szCs w:val="20"/>
            </w:rPr>
            <w:t>11</w:t>
          </w:r>
          <w:r w:rsidRPr="0078287B">
            <w:rPr>
              <w:sz w:val="20"/>
              <w:szCs w:val="20"/>
            </w:rPr>
            <w:fldChar w:fldCharType="end"/>
          </w:r>
          <w:r w:rsidRPr="0078287B">
            <w:rPr>
              <w:sz w:val="20"/>
              <w:szCs w:val="20"/>
            </w:rPr>
            <w:t xml:space="preserve"> of </w:t>
          </w:r>
          <w:r>
            <w:rPr>
              <w:sz w:val="20"/>
              <w:szCs w:val="20"/>
            </w:rPr>
            <w:t>13</w:t>
          </w:r>
        </w:p>
      </w:tc>
    </w:tr>
  </w:tbl>
  <w:p w14:paraId="6B8162C0" w14:textId="290CC07E" w:rsidR="006500BE" w:rsidRDefault="006500BE">
    <w:pPr>
      <w:pStyle w:val="Footer"/>
    </w:pPr>
    <w:r>
      <w:rPr>
        <w:noProof/>
      </w:rPr>
      <w:drawing>
        <wp:anchor distT="0" distB="0" distL="114300" distR="114300" simplePos="0" relativeHeight="251657728" behindDoc="0" locked="0" layoutInCell="1" allowOverlap="1" wp14:anchorId="69417218" wp14:editId="0AC7D388">
          <wp:simplePos x="0" y="0"/>
          <wp:positionH relativeFrom="margin">
            <wp:align>center</wp:align>
          </wp:positionH>
          <wp:positionV relativeFrom="paragraph">
            <wp:posOffset>-88900</wp:posOffset>
          </wp:positionV>
          <wp:extent cx="7533005" cy="525780"/>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7BBD" w14:textId="77777777" w:rsidR="00F91593" w:rsidRDefault="00F91593">
      <w:r>
        <w:separator/>
      </w:r>
    </w:p>
  </w:footnote>
  <w:footnote w:type="continuationSeparator" w:id="0">
    <w:p w14:paraId="5976C61E" w14:textId="77777777" w:rsidR="00F91593" w:rsidRDefault="00F9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5A9"/>
    <w:multiLevelType w:val="multilevel"/>
    <w:tmpl w:val="18C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06DCE"/>
    <w:multiLevelType w:val="hybridMultilevel"/>
    <w:tmpl w:val="8FC4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12FA4"/>
    <w:multiLevelType w:val="hybridMultilevel"/>
    <w:tmpl w:val="AB5A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25B74"/>
    <w:multiLevelType w:val="hybridMultilevel"/>
    <w:tmpl w:val="FF3C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D568D"/>
    <w:multiLevelType w:val="multilevel"/>
    <w:tmpl w:val="5C743FF4"/>
    <w:lvl w:ilvl="0">
      <w:start w:val="1"/>
      <w:numFmt w:val="decimal"/>
      <w:lvlText w:val="%1.0"/>
      <w:lvlJc w:val="left"/>
      <w:pPr>
        <w:ind w:left="1090" w:hanging="370"/>
      </w:pPr>
      <w:rPr>
        <w:rFonts w:hint="default"/>
      </w:rPr>
    </w:lvl>
    <w:lvl w:ilvl="1">
      <w:start w:val="1"/>
      <w:numFmt w:val="decimal"/>
      <w:lvlText w:val="%1.%2"/>
      <w:lvlJc w:val="left"/>
      <w:pPr>
        <w:ind w:left="1810" w:hanging="37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33DF2601"/>
    <w:multiLevelType w:val="hybridMultilevel"/>
    <w:tmpl w:val="42EA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667EE"/>
    <w:multiLevelType w:val="hybridMultilevel"/>
    <w:tmpl w:val="DAA2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43C1B"/>
    <w:multiLevelType w:val="hybridMultilevel"/>
    <w:tmpl w:val="EFFC4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3A27AD"/>
    <w:multiLevelType w:val="hybridMultilevel"/>
    <w:tmpl w:val="9D1226A4"/>
    <w:lvl w:ilvl="0" w:tplc="4478FC4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80A2D"/>
    <w:multiLevelType w:val="multilevel"/>
    <w:tmpl w:val="1E9806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9D7413"/>
    <w:multiLevelType w:val="multilevel"/>
    <w:tmpl w:val="9D0C8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7A7039"/>
    <w:multiLevelType w:val="hybridMultilevel"/>
    <w:tmpl w:val="C7F0F6CE"/>
    <w:lvl w:ilvl="0" w:tplc="474CB7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8C30BFE"/>
    <w:multiLevelType w:val="hybridMultilevel"/>
    <w:tmpl w:val="6E60E182"/>
    <w:lvl w:ilvl="0" w:tplc="F8B01E1C">
      <w:start w:val="1"/>
      <w:numFmt w:val="bullet"/>
      <w:lvlText w:val="•"/>
      <w:lvlJc w:val="left"/>
      <w:pPr>
        <w:tabs>
          <w:tab w:val="num" w:pos="360"/>
        </w:tabs>
        <w:ind w:left="360" w:hanging="360"/>
      </w:pPr>
      <w:rPr>
        <w:rFonts w:ascii="Arial" w:hAnsi="Arial" w:hint="default"/>
      </w:rPr>
    </w:lvl>
    <w:lvl w:ilvl="1" w:tplc="5EC4FBB0" w:tentative="1">
      <w:start w:val="1"/>
      <w:numFmt w:val="bullet"/>
      <w:lvlText w:val="•"/>
      <w:lvlJc w:val="left"/>
      <w:pPr>
        <w:tabs>
          <w:tab w:val="num" w:pos="1080"/>
        </w:tabs>
        <w:ind w:left="1080" w:hanging="360"/>
      </w:pPr>
      <w:rPr>
        <w:rFonts w:ascii="Arial" w:hAnsi="Arial" w:hint="default"/>
      </w:rPr>
    </w:lvl>
    <w:lvl w:ilvl="2" w:tplc="18889704" w:tentative="1">
      <w:start w:val="1"/>
      <w:numFmt w:val="bullet"/>
      <w:lvlText w:val="•"/>
      <w:lvlJc w:val="left"/>
      <w:pPr>
        <w:tabs>
          <w:tab w:val="num" w:pos="1800"/>
        </w:tabs>
        <w:ind w:left="1800" w:hanging="360"/>
      </w:pPr>
      <w:rPr>
        <w:rFonts w:ascii="Arial" w:hAnsi="Arial" w:hint="default"/>
      </w:rPr>
    </w:lvl>
    <w:lvl w:ilvl="3" w:tplc="20E433FE" w:tentative="1">
      <w:start w:val="1"/>
      <w:numFmt w:val="bullet"/>
      <w:lvlText w:val="•"/>
      <w:lvlJc w:val="left"/>
      <w:pPr>
        <w:tabs>
          <w:tab w:val="num" w:pos="2520"/>
        </w:tabs>
        <w:ind w:left="2520" w:hanging="360"/>
      </w:pPr>
      <w:rPr>
        <w:rFonts w:ascii="Arial" w:hAnsi="Arial" w:hint="default"/>
      </w:rPr>
    </w:lvl>
    <w:lvl w:ilvl="4" w:tplc="2884CF7A" w:tentative="1">
      <w:start w:val="1"/>
      <w:numFmt w:val="bullet"/>
      <w:lvlText w:val="•"/>
      <w:lvlJc w:val="left"/>
      <w:pPr>
        <w:tabs>
          <w:tab w:val="num" w:pos="3240"/>
        </w:tabs>
        <w:ind w:left="3240" w:hanging="360"/>
      </w:pPr>
      <w:rPr>
        <w:rFonts w:ascii="Arial" w:hAnsi="Arial" w:hint="default"/>
      </w:rPr>
    </w:lvl>
    <w:lvl w:ilvl="5" w:tplc="2E10AA84" w:tentative="1">
      <w:start w:val="1"/>
      <w:numFmt w:val="bullet"/>
      <w:lvlText w:val="•"/>
      <w:lvlJc w:val="left"/>
      <w:pPr>
        <w:tabs>
          <w:tab w:val="num" w:pos="3960"/>
        </w:tabs>
        <w:ind w:left="3960" w:hanging="360"/>
      </w:pPr>
      <w:rPr>
        <w:rFonts w:ascii="Arial" w:hAnsi="Arial" w:hint="default"/>
      </w:rPr>
    </w:lvl>
    <w:lvl w:ilvl="6" w:tplc="0A1E7848" w:tentative="1">
      <w:start w:val="1"/>
      <w:numFmt w:val="bullet"/>
      <w:lvlText w:val="•"/>
      <w:lvlJc w:val="left"/>
      <w:pPr>
        <w:tabs>
          <w:tab w:val="num" w:pos="4680"/>
        </w:tabs>
        <w:ind w:left="4680" w:hanging="360"/>
      </w:pPr>
      <w:rPr>
        <w:rFonts w:ascii="Arial" w:hAnsi="Arial" w:hint="default"/>
      </w:rPr>
    </w:lvl>
    <w:lvl w:ilvl="7" w:tplc="E912181A" w:tentative="1">
      <w:start w:val="1"/>
      <w:numFmt w:val="bullet"/>
      <w:lvlText w:val="•"/>
      <w:lvlJc w:val="left"/>
      <w:pPr>
        <w:tabs>
          <w:tab w:val="num" w:pos="5400"/>
        </w:tabs>
        <w:ind w:left="5400" w:hanging="360"/>
      </w:pPr>
      <w:rPr>
        <w:rFonts w:ascii="Arial" w:hAnsi="Arial" w:hint="default"/>
      </w:rPr>
    </w:lvl>
    <w:lvl w:ilvl="8" w:tplc="E12A8A7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2D0C30"/>
    <w:multiLevelType w:val="hybridMultilevel"/>
    <w:tmpl w:val="96B66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B47760"/>
    <w:multiLevelType w:val="hybridMultilevel"/>
    <w:tmpl w:val="BE00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3E2CBD"/>
    <w:multiLevelType w:val="hybridMultilevel"/>
    <w:tmpl w:val="568A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D6F7A"/>
    <w:multiLevelType w:val="hybridMultilevel"/>
    <w:tmpl w:val="B84A7338"/>
    <w:lvl w:ilvl="0" w:tplc="4478FC4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B14859"/>
    <w:multiLevelType w:val="hybridMultilevel"/>
    <w:tmpl w:val="86A2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458233">
    <w:abstractNumId w:val="9"/>
  </w:num>
  <w:num w:numId="2" w16cid:durableId="590702750">
    <w:abstractNumId w:val="13"/>
  </w:num>
  <w:num w:numId="3" w16cid:durableId="1239486280">
    <w:abstractNumId w:val="12"/>
  </w:num>
  <w:num w:numId="4" w16cid:durableId="1983732836">
    <w:abstractNumId w:val="17"/>
  </w:num>
  <w:num w:numId="5" w16cid:durableId="905067365">
    <w:abstractNumId w:val="8"/>
  </w:num>
  <w:num w:numId="6" w16cid:durableId="1310093017">
    <w:abstractNumId w:val="0"/>
  </w:num>
  <w:num w:numId="7" w16cid:durableId="1248344158">
    <w:abstractNumId w:val="11"/>
  </w:num>
  <w:num w:numId="8" w16cid:durableId="438724575">
    <w:abstractNumId w:val="10"/>
  </w:num>
  <w:num w:numId="9" w16cid:durableId="1161697063">
    <w:abstractNumId w:val="6"/>
  </w:num>
  <w:num w:numId="10" w16cid:durableId="1627081032">
    <w:abstractNumId w:val="15"/>
  </w:num>
  <w:num w:numId="11" w16cid:durableId="1685742248">
    <w:abstractNumId w:val="4"/>
  </w:num>
  <w:num w:numId="12" w16cid:durableId="1532184901">
    <w:abstractNumId w:val="2"/>
  </w:num>
  <w:num w:numId="13" w16cid:durableId="1692954920">
    <w:abstractNumId w:val="14"/>
  </w:num>
  <w:num w:numId="14" w16cid:durableId="116798919">
    <w:abstractNumId w:val="7"/>
  </w:num>
  <w:num w:numId="15" w16cid:durableId="781149260">
    <w:abstractNumId w:val="18"/>
  </w:num>
  <w:num w:numId="16" w16cid:durableId="1372346077">
    <w:abstractNumId w:val="3"/>
  </w:num>
  <w:num w:numId="17" w16cid:durableId="2039355242">
    <w:abstractNumId w:val="16"/>
  </w:num>
  <w:num w:numId="18" w16cid:durableId="1243832821">
    <w:abstractNumId w:val="5"/>
  </w:num>
  <w:num w:numId="19" w16cid:durableId="9220334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0"/>
    <w:rsid w:val="000132E9"/>
    <w:rsid w:val="00014D56"/>
    <w:rsid w:val="00016CD0"/>
    <w:rsid w:val="000174FD"/>
    <w:rsid w:val="000408FF"/>
    <w:rsid w:val="000449FD"/>
    <w:rsid w:val="00054187"/>
    <w:rsid w:val="00057A75"/>
    <w:rsid w:val="00066DA8"/>
    <w:rsid w:val="0007156F"/>
    <w:rsid w:val="00083C08"/>
    <w:rsid w:val="00085958"/>
    <w:rsid w:val="00092166"/>
    <w:rsid w:val="000940CC"/>
    <w:rsid w:val="00095F6F"/>
    <w:rsid w:val="00097E0C"/>
    <w:rsid w:val="000A7F7F"/>
    <w:rsid w:val="000B5672"/>
    <w:rsid w:val="000B608B"/>
    <w:rsid w:val="000C1405"/>
    <w:rsid w:val="000C4905"/>
    <w:rsid w:val="000C4E9D"/>
    <w:rsid w:val="000D3B9A"/>
    <w:rsid w:val="000D59A0"/>
    <w:rsid w:val="000E46C6"/>
    <w:rsid w:val="000E4E4C"/>
    <w:rsid w:val="000F7C33"/>
    <w:rsid w:val="0010012D"/>
    <w:rsid w:val="001026CE"/>
    <w:rsid w:val="00104337"/>
    <w:rsid w:val="00107B29"/>
    <w:rsid w:val="00114885"/>
    <w:rsid w:val="00115A6A"/>
    <w:rsid w:val="001269D3"/>
    <w:rsid w:val="001304EE"/>
    <w:rsid w:val="0013519C"/>
    <w:rsid w:val="00136091"/>
    <w:rsid w:val="00140948"/>
    <w:rsid w:val="0014236C"/>
    <w:rsid w:val="001427AA"/>
    <w:rsid w:val="00143200"/>
    <w:rsid w:val="00144C89"/>
    <w:rsid w:val="0014583B"/>
    <w:rsid w:val="00152AB0"/>
    <w:rsid w:val="0015715A"/>
    <w:rsid w:val="00157D00"/>
    <w:rsid w:val="00161262"/>
    <w:rsid w:val="00162DC1"/>
    <w:rsid w:val="0016417A"/>
    <w:rsid w:val="001678F9"/>
    <w:rsid w:val="001723C9"/>
    <w:rsid w:val="00174BA9"/>
    <w:rsid w:val="00175E4C"/>
    <w:rsid w:val="0018262D"/>
    <w:rsid w:val="00185619"/>
    <w:rsid w:val="001866A7"/>
    <w:rsid w:val="0019209A"/>
    <w:rsid w:val="00194B51"/>
    <w:rsid w:val="001B4BE5"/>
    <w:rsid w:val="001B50AB"/>
    <w:rsid w:val="001B50E3"/>
    <w:rsid w:val="001B5CC8"/>
    <w:rsid w:val="001C0105"/>
    <w:rsid w:val="001D3571"/>
    <w:rsid w:val="001D63EE"/>
    <w:rsid w:val="001E1D38"/>
    <w:rsid w:val="001E23BD"/>
    <w:rsid w:val="001E629C"/>
    <w:rsid w:val="001E7004"/>
    <w:rsid w:val="00201F18"/>
    <w:rsid w:val="0020451A"/>
    <w:rsid w:val="00205246"/>
    <w:rsid w:val="002057B2"/>
    <w:rsid w:val="00210602"/>
    <w:rsid w:val="002174D5"/>
    <w:rsid w:val="00232DEB"/>
    <w:rsid w:val="00235A08"/>
    <w:rsid w:val="0024041D"/>
    <w:rsid w:val="0024360E"/>
    <w:rsid w:val="002439D6"/>
    <w:rsid w:val="002539E1"/>
    <w:rsid w:val="00254941"/>
    <w:rsid w:val="002601CE"/>
    <w:rsid w:val="00263586"/>
    <w:rsid w:val="00271B0F"/>
    <w:rsid w:val="0028401E"/>
    <w:rsid w:val="00290535"/>
    <w:rsid w:val="00292B60"/>
    <w:rsid w:val="002A3323"/>
    <w:rsid w:val="002A463D"/>
    <w:rsid w:val="002B68C8"/>
    <w:rsid w:val="002B7EC3"/>
    <w:rsid w:val="002C0731"/>
    <w:rsid w:val="002C0A02"/>
    <w:rsid w:val="002C0D6D"/>
    <w:rsid w:val="002C2E35"/>
    <w:rsid w:val="002D2A28"/>
    <w:rsid w:val="002D6FD6"/>
    <w:rsid w:val="002E005E"/>
    <w:rsid w:val="002E2612"/>
    <w:rsid w:val="002E4030"/>
    <w:rsid w:val="002E7B56"/>
    <w:rsid w:val="002F0C49"/>
    <w:rsid w:val="002F6529"/>
    <w:rsid w:val="00302333"/>
    <w:rsid w:val="00307092"/>
    <w:rsid w:val="00311D94"/>
    <w:rsid w:val="00313A24"/>
    <w:rsid w:val="00315ED6"/>
    <w:rsid w:val="00316E89"/>
    <w:rsid w:val="00323F24"/>
    <w:rsid w:val="00326472"/>
    <w:rsid w:val="00335B32"/>
    <w:rsid w:val="00340BA6"/>
    <w:rsid w:val="0035009B"/>
    <w:rsid w:val="00352E16"/>
    <w:rsid w:val="00353749"/>
    <w:rsid w:val="003549D1"/>
    <w:rsid w:val="003558C9"/>
    <w:rsid w:val="00357B1E"/>
    <w:rsid w:val="00361377"/>
    <w:rsid w:val="00374790"/>
    <w:rsid w:val="0037670C"/>
    <w:rsid w:val="00380F5A"/>
    <w:rsid w:val="00383E13"/>
    <w:rsid w:val="00384331"/>
    <w:rsid w:val="003846CD"/>
    <w:rsid w:val="00393ABB"/>
    <w:rsid w:val="00396972"/>
    <w:rsid w:val="003A0B90"/>
    <w:rsid w:val="003A158F"/>
    <w:rsid w:val="003A5D13"/>
    <w:rsid w:val="003A73C0"/>
    <w:rsid w:val="003C171A"/>
    <w:rsid w:val="003C492E"/>
    <w:rsid w:val="003D2D2F"/>
    <w:rsid w:val="003D2E80"/>
    <w:rsid w:val="003D3AC9"/>
    <w:rsid w:val="003D7DFE"/>
    <w:rsid w:val="003E052E"/>
    <w:rsid w:val="003E0FCA"/>
    <w:rsid w:val="003E28A6"/>
    <w:rsid w:val="003E4FB4"/>
    <w:rsid w:val="003E5E1E"/>
    <w:rsid w:val="003F49BA"/>
    <w:rsid w:val="00401B76"/>
    <w:rsid w:val="00405194"/>
    <w:rsid w:val="004057FE"/>
    <w:rsid w:val="00412C75"/>
    <w:rsid w:val="00415CA7"/>
    <w:rsid w:val="00416EA4"/>
    <w:rsid w:val="00417AEC"/>
    <w:rsid w:val="00423297"/>
    <w:rsid w:val="00432F95"/>
    <w:rsid w:val="004350C0"/>
    <w:rsid w:val="004371DE"/>
    <w:rsid w:val="00442041"/>
    <w:rsid w:val="00442F27"/>
    <w:rsid w:val="00443B92"/>
    <w:rsid w:val="00446652"/>
    <w:rsid w:val="00450A91"/>
    <w:rsid w:val="004511C8"/>
    <w:rsid w:val="0045127E"/>
    <w:rsid w:val="00451E0B"/>
    <w:rsid w:val="004554AE"/>
    <w:rsid w:val="00464538"/>
    <w:rsid w:val="004708A2"/>
    <w:rsid w:val="00470B25"/>
    <w:rsid w:val="004761F5"/>
    <w:rsid w:val="0048672E"/>
    <w:rsid w:val="00490B60"/>
    <w:rsid w:val="00492922"/>
    <w:rsid w:val="00494835"/>
    <w:rsid w:val="00496840"/>
    <w:rsid w:val="00497D25"/>
    <w:rsid w:val="004A0DEF"/>
    <w:rsid w:val="004A48F7"/>
    <w:rsid w:val="004A55E8"/>
    <w:rsid w:val="004A7F35"/>
    <w:rsid w:val="004B02C3"/>
    <w:rsid w:val="004D091E"/>
    <w:rsid w:val="004D2CFD"/>
    <w:rsid w:val="004D2E2C"/>
    <w:rsid w:val="004D610D"/>
    <w:rsid w:val="004E05DD"/>
    <w:rsid w:val="004E1178"/>
    <w:rsid w:val="004E6712"/>
    <w:rsid w:val="004F6A45"/>
    <w:rsid w:val="00500F59"/>
    <w:rsid w:val="00502A35"/>
    <w:rsid w:val="0050520B"/>
    <w:rsid w:val="005058F3"/>
    <w:rsid w:val="005072ED"/>
    <w:rsid w:val="00521953"/>
    <w:rsid w:val="00527475"/>
    <w:rsid w:val="0053432B"/>
    <w:rsid w:val="00542BDA"/>
    <w:rsid w:val="00545DA0"/>
    <w:rsid w:val="00547C8B"/>
    <w:rsid w:val="0056157D"/>
    <w:rsid w:val="00561F7D"/>
    <w:rsid w:val="0057401D"/>
    <w:rsid w:val="005754BF"/>
    <w:rsid w:val="00583BD0"/>
    <w:rsid w:val="00583F75"/>
    <w:rsid w:val="00587845"/>
    <w:rsid w:val="005900AE"/>
    <w:rsid w:val="00591B39"/>
    <w:rsid w:val="005927BB"/>
    <w:rsid w:val="005938D7"/>
    <w:rsid w:val="005A094F"/>
    <w:rsid w:val="005B3196"/>
    <w:rsid w:val="005C0D07"/>
    <w:rsid w:val="005C667E"/>
    <w:rsid w:val="005C686F"/>
    <w:rsid w:val="005D10B0"/>
    <w:rsid w:val="005D1CCD"/>
    <w:rsid w:val="005D3261"/>
    <w:rsid w:val="005F0B26"/>
    <w:rsid w:val="005F36AA"/>
    <w:rsid w:val="00600027"/>
    <w:rsid w:val="00600D61"/>
    <w:rsid w:val="00600E2C"/>
    <w:rsid w:val="00605C43"/>
    <w:rsid w:val="0060782D"/>
    <w:rsid w:val="006201A8"/>
    <w:rsid w:val="006215E9"/>
    <w:rsid w:val="0062310F"/>
    <w:rsid w:val="006263B5"/>
    <w:rsid w:val="006307BA"/>
    <w:rsid w:val="00630B86"/>
    <w:rsid w:val="0063644A"/>
    <w:rsid w:val="00645901"/>
    <w:rsid w:val="006500BE"/>
    <w:rsid w:val="00653E10"/>
    <w:rsid w:val="006560D9"/>
    <w:rsid w:val="006620F3"/>
    <w:rsid w:val="00676D86"/>
    <w:rsid w:val="006840A9"/>
    <w:rsid w:val="00695904"/>
    <w:rsid w:val="006A0FFA"/>
    <w:rsid w:val="006A5A46"/>
    <w:rsid w:val="006B7F7B"/>
    <w:rsid w:val="006C3CE8"/>
    <w:rsid w:val="006D4525"/>
    <w:rsid w:val="006E029F"/>
    <w:rsid w:val="006E28DA"/>
    <w:rsid w:val="006F1F87"/>
    <w:rsid w:val="00706EF6"/>
    <w:rsid w:val="0071045E"/>
    <w:rsid w:val="007166FC"/>
    <w:rsid w:val="007214E5"/>
    <w:rsid w:val="00722A82"/>
    <w:rsid w:val="0074036E"/>
    <w:rsid w:val="00755B96"/>
    <w:rsid w:val="00760853"/>
    <w:rsid w:val="00760E39"/>
    <w:rsid w:val="00761230"/>
    <w:rsid w:val="007714B2"/>
    <w:rsid w:val="00773092"/>
    <w:rsid w:val="00774639"/>
    <w:rsid w:val="0077677F"/>
    <w:rsid w:val="0078287B"/>
    <w:rsid w:val="007839D9"/>
    <w:rsid w:val="007850CE"/>
    <w:rsid w:val="00785DCB"/>
    <w:rsid w:val="00786C99"/>
    <w:rsid w:val="007877CB"/>
    <w:rsid w:val="00796690"/>
    <w:rsid w:val="007A4792"/>
    <w:rsid w:val="007A4B61"/>
    <w:rsid w:val="007A5A51"/>
    <w:rsid w:val="007A64C2"/>
    <w:rsid w:val="007B0FF8"/>
    <w:rsid w:val="007B155D"/>
    <w:rsid w:val="007B391C"/>
    <w:rsid w:val="007B4415"/>
    <w:rsid w:val="007B49F5"/>
    <w:rsid w:val="007B5F7C"/>
    <w:rsid w:val="007B7A90"/>
    <w:rsid w:val="007C12A0"/>
    <w:rsid w:val="007C226F"/>
    <w:rsid w:val="007C5768"/>
    <w:rsid w:val="007C7285"/>
    <w:rsid w:val="007D4C72"/>
    <w:rsid w:val="007E12BE"/>
    <w:rsid w:val="007F3900"/>
    <w:rsid w:val="00804EEA"/>
    <w:rsid w:val="008056CE"/>
    <w:rsid w:val="008070DE"/>
    <w:rsid w:val="008162DE"/>
    <w:rsid w:val="00820158"/>
    <w:rsid w:val="00820E22"/>
    <w:rsid w:val="00821E8C"/>
    <w:rsid w:val="00822100"/>
    <w:rsid w:val="00831FB2"/>
    <w:rsid w:val="00840607"/>
    <w:rsid w:val="0084207B"/>
    <w:rsid w:val="0084490F"/>
    <w:rsid w:val="0085231E"/>
    <w:rsid w:val="0085259D"/>
    <w:rsid w:val="00854BA5"/>
    <w:rsid w:val="008552BE"/>
    <w:rsid w:val="00855CFE"/>
    <w:rsid w:val="00862EC4"/>
    <w:rsid w:val="00864DA9"/>
    <w:rsid w:val="00870640"/>
    <w:rsid w:val="00880108"/>
    <w:rsid w:val="008825C4"/>
    <w:rsid w:val="00887BB9"/>
    <w:rsid w:val="00890235"/>
    <w:rsid w:val="00896574"/>
    <w:rsid w:val="008A177A"/>
    <w:rsid w:val="008A231D"/>
    <w:rsid w:val="008A298B"/>
    <w:rsid w:val="008A34FE"/>
    <w:rsid w:val="008A5DEF"/>
    <w:rsid w:val="008A602C"/>
    <w:rsid w:val="008A7185"/>
    <w:rsid w:val="008A7729"/>
    <w:rsid w:val="008B5A81"/>
    <w:rsid w:val="008C107F"/>
    <w:rsid w:val="008C542F"/>
    <w:rsid w:val="008C5A14"/>
    <w:rsid w:val="008C7D6B"/>
    <w:rsid w:val="008D06B6"/>
    <w:rsid w:val="008D1CC1"/>
    <w:rsid w:val="008D1E8C"/>
    <w:rsid w:val="008D235B"/>
    <w:rsid w:val="008D389C"/>
    <w:rsid w:val="008D489A"/>
    <w:rsid w:val="008E2FCA"/>
    <w:rsid w:val="008E31E3"/>
    <w:rsid w:val="008E32CE"/>
    <w:rsid w:val="008F49D1"/>
    <w:rsid w:val="008F5082"/>
    <w:rsid w:val="008F6540"/>
    <w:rsid w:val="009057EF"/>
    <w:rsid w:val="009115CF"/>
    <w:rsid w:val="00914D0B"/>
    <w:rsid w:val="00920AF3"/>
    <w:rsid w:val="00921141"/>
    <w:rsid w:val="00926FC1"/>
    <w:rsid w:val="0092707A"/>
    <w:rsid w:val="0093120E"/>
    <w:rsid w:val="00932407"/>
    <w:rsid w:val="009324CE"/>
    <w:rsid w:val="00942B2A"/>
    <w:rsid w:val="0094544D"/>
    <w:rsid w:val="00947830"/>
    <w:rsid w:val="00950D85"/>
    <w:rsid w:val="00957ABF"/>
    <w:rsid w:val="00965D04"/>
    <w:rsid w:val="009673F5"/>
    <w:rsid w:val="00972831"/>
    <w:rsid w:val="009731D4"/>
    <w:rsid w:val="00980B10"/>
    <w:rsid w:val="0099246C"/>
    <w:rsid w:val="00994157"/>
    <w:rsid w:val="009A12F9"/>
    <w:rsid w:val="009A4818"/>
    <w:rsid w:val="009A4E02"/>
    <w:rsid w:val="009B375B"/>
    <w:rsid w:val="009B7769"/>
    <w:rsid w:val="009D0E8D"/>
    <w:rsid w:val="009D4A4A"/>
    <w:rsid w:val="009D52BA"/>
    <w:rsid w:val="009E027D"/>
    <w:rsid w:val="009E0EC7"/>
    <w:rsid w:val="009E55A6"/>
    <w:rsid w:val="009E5D23"/>
    <w:rsid w:val="009F46DF"/>
    <w:rsid w:val="009F6EE2"/>
    <w:rsid w:val="009F740A"/>
    <w:rsid w:val="00A02515"/>
    <w:rsid w:val="00A03C85"/>
    <w:rsid w:val="00A0712A"/>
    <w:rsid w:val="00A13942"/>
    <w:rsid w:val="00A22A89"/>
    <w:rsid w:val="00A23EAA"/>
    <w:rsid w:val="00A26E5F"/>
    <w:rsid w:val="00A27FCD"/>
    <w:rsid w:val="00A35387"/>
    <w:rsid w:val="00A35D1D"/>
    <w:rsid w:val="00A35DA5"/>
    <w:rsid w:val="00A46366"/>
    <w:rsid w:val="00A50EF2"/>
    <w:rsid w:val="00A50F39"/>
    <w:rsid w:val="00A514D2"/>
    <w:rsid w:val="00A53E51"/>
    <w:rsid w:val="00A53F53"/>
    <w:rsid w:val="00A6225A"/>
    <w:rsid w:val="00A7359A"/>
    <w:rsid w:val="00A75E5D"/>
    <w:rsid w:val="00A771BE"/>
    <w:rsid w:val="00A81D4D"/>
    <w:rsid w:val="00A82635"/>
    <w:rsid w:val="00A8380E"/>
    <w:rsid w:val="00A869D0"/>
    <w:rsid w:val="00A90A1B"/>
    <w:rsid w:val="00A90AA9"/>
    <w:rsid w:val="00A976ED"/>
    <w:rsid w:val="00AA17B0"/>
    <w:rsid w:val="00AA6ADB"/>
    <w:rsid w:val="00AB501B"/>
    <w:rsid w:val="00AC4903"/>
    <w:rsid w:val="00AC586B"/>
    <w:rsid w:val="00AD4F57"/>
    <w:rsid w:val="00AE0E5B"/>
    <w:rsid w:val="00AE2FF6"/>
    <w:rsid w:val="00AE5439"/>
    <w:rsid w:val="00AF202D"/>
    <w:rsid w:val="00AF6BED"/>
    <w:rsid w:val="00AF73EB"/>
    <w:rsid w:val="00B0099D"/>
    <w:rsid w:val="00B16EB4"/>
    <w:rsid w:val="00B2130B"/>
    <w:rsid w:val="00B266BE"/>
    <w:rsid w:val="00B316B6"/>
    <w:rsid w:val="00B32C10"/>
    <w:rsid w:val="00B3511F"/>
    <w:rsid w:val="00B41668"/>
    <w:rsid w:val="00B45721"/>
    <w:rsid w:val="00B50B27"/>
    <w:rsid w:val="00B564B5"/>
    <w:rsid w:val="00B64BAB"/>
    <w:rsid w:val="00B67260"/>
    <w:rsid w:val="00B74C72"/>
    <w:rsid w:val="00B74CA7"/>
    <w:rsid w:val="00B80B1A"/>
    <w:rsid w:val="00B8280C"/>
    <w:rsid w:val="00B83595"/>
    <w:rsid w:val="00B87580"/>
    <w:rsid w:val="00B94BD2"/>
    <w:rsid w:val="00B975A3"/>
    <w:rsid w:val="00BA346E"/>
    <w:rsid w:val="00BA36B0"/>
    <w:rsid w:val="00BA4576"/>
    <w:rsid w:val="00BA4D0E"/>
    <w:rsid w:val="00BB592D"/>
    <w:rsid w:val="00BB5AEE"/>
    <w:rsid w:val="00BB706F"/>
    <w:rsid w:val="00BC0CB3"/>
    <w:rsid w:val="00BC1D83"/>
    <w:rsid w:val="00BC2704"/>
    <w:rsid w:val="00BC38DE"/>
    <w:rsid w:val="00BC5AE3"/>
    <w:rsid w:val="00BC7C46"/>
    <w:rsid w:val="00BD1338"/>
    <w:rsid w:val="00BD4E8C"/>
    <w:rsid w:val="00BD59F4"/>
    <w:rsid w:val="00BE16CC"/>
    <w:rsid w:val="00BE18BF"/>
    <w:rsid w:val="00BE7EE9"/>
    <w:rsid w:val="00BF28AF"/>
    <w:rsid w:val="00BF2DA8"/>
    <w:rsid w:val="00BF5463"/>
    <w:rsid w:val="00BF60E4"/>
    <w:rsid w:val="00C00C73"/>
    <w:rsid w:val="00C06030"/>
    <w:rsid w:val="00C12A85"/>
    <w:rsid w:val="00C272F0"/>
    <w:rsid w:val="00C3010C"/>
    <w:rsid w:val="00C30401"/>
    <w:rsid w:val="00C3166B"/>
    <w:rsid w:val="00C34964"/>
    <w:rsid w:val="00C35C77"/>
    <w:rsid w:val="00C40259"/>
    <w:rsid w:val="00C42465"/>
    <w:rsid w:val="00C452A5"/>
    <w:rsid w:val="00C47C5B"/>
    <w:rsid w:val="00C66995"/>
    <w:rsid w:val="00C671AE"/>
    <w:rsid w:val="00C67D88"/>
    <w:rsid w:val="00C70207"/>
    <w:rsid w:val="00C77BDA"/>
    <w:rsid w:val="00C86E75"/>
    <w:rsid w:val="00C91D67"/>
    <w:rsid w:val="00CA0216"/>
    <w:rsid w:val="00CA0352"/>
    <w:rsid w:val="00CA487B"/>
    <w:rsid w:val="00CA75B5"/>
    <w:rsid w:val="00CC0717"/>
    <w:rsid w:val="00CD110E"/>
    <w:rsid w:val="00CD1DA6"/>
    <w:rsid w:val="00CD3262"/>
    <w:rsid w:val="00CD74C5"/>
    <w:rsid w:val="00CE29F1"/>
    <w:rsid w:val="00CE3998"/>
    <w:rsid w:val="00D0156F"/>
    <w:rsid w:val="00D046DC"/>
    <w:rsid w:val="00D104B6"/>
    <w:rsid w:val="00D10CF4"/>
    <w:rsid w:val="00D148DF"/>
    <w:rsid w:val="00D17846"/>
    <w:rsid w:val="00D228EC"/>
    <w:rsid w:val="00D412E6"/>
    <w:rsid w:val="00D43109"/>
    <w:rsid w:val="00D44B94"/>
    <w:rsid w:val="00D44E08"/>
    <w:rsid w:val="00D65F72"/>
    <w:rsid w:val="00D72F5C"/>
    <w:rsid w:val="00D75055"/>
    <w:rsid w:val="00D76EDB"/>
    <w:rsid w:val="00D82B50"/>
    <w:rsid w:val="00D946C0"/>
    <w:rsid w:val="00DA11E9"/>
    <w:rsid w:val="00DB0380"/>
    <w:rsid w:val="00DB0EBD"/>
    <w:rsid w:val="00DB2029"/>
    <w:rsid w:val="00DB7C00"/>
    <w:rsid w:val="00DC6F42"/>
    <w:rsid w:val="00DC72C3"/>
    <w:rsid w:val="00DD5522"/>
    <w:rsid w:val="00DE081F"/>
    <w:rsid w:val="00DE6AF6"/>
    <w:rsid w:val="00DE7772"/>
    <w:rsid w:val="00DF1143"/>
    <w:rsid w:val="00DF1517"/>
    <w:rsid w:val="00DF261B"/>
    <w:rsid w:val="00DF58B6"/>
    <w:rsid w:val="00DF74B4"/>
    <w:rsid w:val="00E07272"/>
    <w:rsid w:val="00E07634"/>
    <w:rsid w:val="00E101DB"/>
    <w:rsid w:val="00E135E7"/>
    <w:rsid w:val="00E153F1"/>
    <w:rsid w:val="00E223E0"/>
    <w:rsid w:val="00E224BF"/>
    <w:rsid w:val="00E23039"/>
    <w:rsid w:val="00E24D82"/>
    <w:rsid w:val="00E30DD6"/>
    <w:rsid w:val="00E33C70"/>
    <w:rsid w:val="00E33DAB"/>
    <w:rsid w:val="00E34B2D"/>
    <w:rsid w:val="00E41981"/>
    <w:rsid w:val="00E429B0"/>
    <w:rsid w:val="00E44520"/>
    <w:rsid w:val="00E50A91"/>
    <w:rsid w:val="00E608BB"/>
    <w:rsid w:val="00E60AE7"/>
    <w:rsid w:val="00E61689"/>
    <w:rsid w:val="00E65511"/>
    <w:rsid w:val="00E742F6"/>
    <w:rsid w:val="00E76ADD"/>
    <w:rsid w:val="00E77233"/>
    <w:rsid w:val="00E826B3"/>
    <w:rsid w:val="00E866B3"/>
    <w:rsid w:val="00E86ED1"/>
    <w:rsid w:val="00E9126A"/>
    <w:rsid w:val="00E9243D"/>
    <w:rsid w:val="00E9720E"/>
    <w:rsid w:val="00EA5749"/>
    <w:rsid w:val="00EB09F4"/>
    <w:rsid w:val="00EB0B0C"/>
    <w:rsid w:val="00EC0E67"/>
    <w:rsid w:val="00EC20E1"/>
    <w:rsid w:val="00EC4B10"/>
    <w:rsid w:val="00EC62FA"/>
    <w:rsid w:val="00EC79E9"/>
    <w:rsid w:val="00ED69B3"/>
    <w:rsid w:val="00EE1A3C"/>
    <w:rsid w:val="00EE5383"/>
    <w:rsid w:val="00F00B7C"/>
    <w:rsid w:val="00F017EE"/>
    <w:rsid w:val="00F12AD7"/>
    <w:rsid w:val="00F135C8"/>
    <w:rsid w:val="00F3058D"/>
    <w:rsid w:val="00F35330"/>
    <w:rsid w:val="00F459F6"/>
    <w:rsid w:val="00F461EE"/>
    <w:rsid w:val="00F476E3"/>
    <w:rsid w:val="00F504F6"/>
    <w:rsid w:val="00F53943"/>
    <w:rsid w:val="00F54533"/>
    <w:rsid w:val="00F61184"/>
    <w:rsid w:val="00F67361"/>
    <w:rsid w:val="00F708E3"/>
    <w:rsid w:val="00F776E3"/>
    <w:rsid w:val="00F8178C"/>
    <w:rsid w:val="00F83557"/>
    <w:rsid w:val="00F83A60"/>
    <w:rsid w:val="00F85105"/>
    <w:rsid w:val="00F91593"/>
    <w:rsid w:val="00F94621"/>
    <w:rsid w:val="00FA4BBA"/>
    <w:rsid w:val="00FB35CD"/>
    <w:rsid w:val="00FB467B"/>
    <w:rsid w:val="00FB4890"/>
    <w:rsid w:val="00FC02DA"/>
    <w:rsid w:val="00FC5FC6"/>
    <w:rsid w:val="00FC6C59"/>
    <w:rsid w:val="00FD01AF"/>
    <w:rsid w:val="00FD180B"/>
    <w:rsid w:val="00FD5B73"/>
    <w:rsid w:val="00FE5AEA"/>
    <w:rsid w:val="00FE6526"/>
    <w:rsid w:val="00FF276D"/>
    <w:rsid w:val="00FF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1DDCB"/>
  <w15:docId w15:val="{5C894376-405A-4DC8-9505-B28DF90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CD74C5"/>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C6F42"/>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semiHidden/>
    <w:unhideWhenUsed/>
    <w:qFormat/>
    <w:rsid w:val="001E1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8DF"/>
    <w:pPr>
      <w:tabs>
        <w:tab w:val="center" w:pos="4153"/>
        <w:tab w:val="right" w:pos="8306"/>
      </w:tabs>
    </w:pPr>
  </w:style>
  <w:style w:type="paragraph" w:styleId="Footer">
    <w:name w:val="footer"/>
    <w:basedOn w:val="Normal"/>
    <w:link w:val="FooterChar"/>
    <w:rsid w:val="00D148DF"/>
    <w:pPr>
      <w:tabs>
        <w:tab w:val="center" w:pos="4153"/>
        <w:tab w:val="right" w:pos="8306"/>
      </w:tabs>
    </w:pPr>
  </w:style>
  <w:style w:type="table" w:styleId="TableGrid">
    <w:name w:val="Table Grid"/>
    <w:basedOn w:val="TableNormal"/>
    <w:uiPriority w:val="59"/>
    <w:rsid w:val="00D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7475"/>
    <w:rPr>
      <w:rFonts w:ascii="Arial" w:hAnsi="Arial" w:cs="Arial"/>
      <w:sz w:val="24"/>
      <w:szCs w:val="24"/>
    </w:rPr>
  </w:style>
  <w:style w:type="paragraph" w:styleId="BalloonText">
    <w:name w:val="Balloon Text"/>
    <w:basedOn w:val="Normal"/>
    <w:link w:val="BalloonTextChar"/>
    <w:rsid w:val="00AE0E5B"/>
    <w:rPr>
      <w:rFonts w:ascii="Tahoma" w:hAnsi="Tahoma" w:cs="Tahoma"/>
      <w:sz w:val="16"/>
      <w:szCs w:val="16"/>
    </w:rPr>
  </w:style>
  <w:style w:type="character" w:customStyle="1" w:styleId="BalloonTextChar">
    <w:name w:val="Balloon Text Char"/>
    <w:link w:val="BalloonText"/>
    <w:rsid w:val="00AE0E5B"/>
    <w:rPr>
      <w:rFonts w:ascii="Tahoma" w:hAnsi="Tahoma" w:cs="Tahoma"/>
      <w:sz w:val="16"/>
      <w:szCs w:val="16"/>
    </w:rPr>
  </w:style>
  <w:style w:type="paragraph" w:customStyle="1" w:styleId="Heading2NoOutline">
    <w:name w:val="Heading 2 (No Outline)"/>
    <w:basedOn w:val="Heading2"/>
    <w:next w:val="Normal"/>
    <w:rsid w:val="00DC6F42"/>
    <w:pPr>
      <w:keepLines w:val="0"/>
      <w:shd w:val="clear" w:color="auto" w:fill="569E95"/>
      <w:spacing w:before="240" w:after="120"/>
    </w:pPr>
    <w:rPr>
      <w:rFonts w:ascii="Arial" w:hAnsi="Arial"/>
      <w:color w:val="FFFFFF"/>
      <w:sz w:val="24"/>
      <w:szCs w:val="20"/>
    </w:rPr>
  </w:style>
  <w:style w:type="character" w:customStyle="1" w:styleId="Heading2Char">
    <w:name w:val="Heading 2 Char"/>
    <w:link w:val="Heading2"/>
    <w:uiPriority w:val="9"/>
    <w:rsid w:val="00DC6F42"/>
    <w:rPr>
      <w:rFonts w:ascii="Cambria" w:eastAsia="Times New Roman" w:hAnsi="Cambria" w:cs="Times New Roman"/>
      <w:b/>
      <w:bCs/>
      <w:color w:val="4F81BD"/>
      <w:sz w:val="26"/>
      <w:szCs w:val="26"/>
    </w:rPr>
  </w:style>
  <w:style w:type="character" w:styleId="CommentReference">
    <w:name w:val="annotation reference"/>
    <w:uiPriority w:val="99"/>
    <w:rsid w:val="00C3166B"/>
    <w:rPr>
      <w:sz w:val="16"/>
      <w:szCs w:val="16"/>
    </w:rPr>
  </w:style>
  <w:style w:type="paragraph" w:styleId="CommentText">
    <w:name w:val="annotation text"/>
    <w:basedOn w:val="Normal"/>
    <w:link w:val="CommentTextChar"/>
    <w:rsid w:val="00C3166B"/>
    <w:rPr>
      <w:sz w:val="20"/>
      <w:szCs w:val="20"/>
    </w:rPr>
  </w:style>
  <w:style w:type="character" w:customStyle="1" w:styleId="CommentTextChar">
    <w:name w:val="Comment Text Char"/>
    <w:link w:val="CommentText"/>
    <w:rsid w:val="00C3166B"/>
    <w:rPr>
      <w:rFonts w:ascii="Arial" w:hAnsi="Arial" w:cs="Arial"/>
    </w:rPr>
  </w:style>
  <w:style w:type="paragraph" w:styleId="CommentSubject">
    <w:name w:val="annotation subject"/>
    <w:basedOn w:val="CommentText"/>
    <w:next w:val="CommentText"/>
    <w:link w:val="CommentSubjectChar"/>
    <w:rsid w:val="00C3166B"/>
    <w:rPr>
      <w:b/>
      <w:bCs/>
    </w:rPr>
  </w:style>
  <w:style w:type="character" w:customStyle="1" w:styleId="CommentSubjectChar">
    <w:name w:val="Comment Subject Char"/>
    <w:link w:val="CommentSubject"/>
    <w:rsid w:val="00C3166B"/>
    <w:rPr>
      <w:rFonts w:ascii="Arial" w:hAnsi="Arial" w:cs="Arial"/>
      <w:b/>
      <w:bCs/>
    </w:rPr>
  </w:style>
  <w:style w:type="paragraph" w:styleId="Revision">
    <w:name w:val="Revision"/>
    <w:hidden/>
    <w:uiPriority w:val="99"/>
    <w:semiHidden/>
    <w:rsid w:val="00C3166B"/>
    <w:rPr>
      <w:rFonts w:ascii="Arial" w:hAnsi="Arial" w:cs="Arial"/>
      <w:sz w:val="24"/>
      <w:szCs w:val="24"/>
    </w:rPr>
  </w:style>
  <w:style w:type="paragraph" w:styleId="FootnoteText">
    <w:name w:val="footnote text"/>
    <w:basedOn w:val="Normal"/>
    <w:link w:val="FootnoteTextChar"/>
    <w:rsid w:val="00695904"/>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695904"/>
    <w:rPr>
      <w:lang w:eastAsia="en-US"/>
    </w:rPr>
  </w:style>
  <w:style w:type="character" w:styleId="FootnoteReference">
    <w:name w:val="footnote reference"/>
    <w:rsid w:val="00695904"/>
    <w:rPr>
      <w:vertAlign w:val="superscript"/>
    </w:rPr>
  </w:style>
  <w:style w:type="paragraph" w:customStyle="1" w:styleId="Default">
    <w:name w:val="Default"/>
    <w:rsid w:val="003D7D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67D88"/>
    <w:pPr>
      <w:ind w:left="720"/>
      <w:contextualSpacing/>
    </w:pPr>
  </w:style>
  <w:style w:type="paragraph" w:styleId="NormalWeb">
    <w:name w:val="Normal (Web)"/>
    <w:basedOn w:val="Normal"/>
    <w:uiPriority w:val="99"/>
    <w:unhideWhenUsed/>
    <w:rsid w:val="00DC72C3"/>
    <w:pPr>
      <w:spacing w:after="1"/>
    </w:pPr>
    <w:rPr>
      <w:rFonts w:ascii="Times New Roman" w:hAnsi="Times New Roman" w:cs="Times New Roman"/>
    </w:rPr>
  </w:style>
  <w:style w:type="paragraph" w:styleId="BodyText">
    <w:name w:val="Body Text"/>
    <w:basedOn w:val="Normal"/>
    <w:link w:val="BodyTextChar"/>
    <w:uiPriority w:val="1"/>
    <w:qFormat/>
    <w:rsid w:val="00BB592D"/>
    <w:pPr>
      <w:autoSpaceDE w:val="0"/>
      <w:autoSpaceDN w:val="0"/>
      <w:adjustRightInd w:val="0"/>
    </w:pPr>
    <w:rPr>
      <w:rFonts w:ascii="Times New Roman" w:hAnsi="Times New Roman" w:cs="Times New Roman"/>
      <w:szCs w:val="22"/>
      <w:lang w:val="en-US" w:eastAsia="en-US"/>
    </w:rPr>
  </w:style>
  <w:style w:type="character" w:customStyle="1" w:styleId="BodyTextChar">
    <w:name w:val="Body Text Char"/>
    <w:basedOn w:val="DefaultParagraphFont"/>
    <w:link w:val="BodyText"/>
    <w:uiPriority w:val="1"/>
    <w:rsid w:val="00BB592D"/>
    <w:rPr>
      <w:sz w:val="24"/>
      <w:szCs w:val="22"/>
      <w:lang w:val="en-US" w:eastAsia="en-US"/>
    </w:rPr>
  </w:style>
  <w:style w:type="character" w:customStyle="1" w:styleId="Heading5Char">
    <w:name w:val="Heading 5 Char"/>
    <w:basedOn w:val="DefaultParagraphFont"/>
    <w:link w:val="Heading5"/>
    <w:semiHidden/>
    <w:rsid w:val="001E1D3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866B3"/>
    <w:rPr>
      <w:color w:val="0000FF" w:themeColor="hyperlink"/>
      <w:u w:val="single"/>
    </w:rPr>
  </w:style>
  <w:style w:type="character" w:customStyle="1" w:styleId="DHSecondaryHeadingOneChar">
    <w:name w:val="DH Secondary Heading One Char"/>
    <w:link w:val="DHSecondaryHeadingOne"/>
    <w:locked/>
    <w:rsid w:val="00E50A91"/>
    <w:rPr>
      <w:rFonts w:ascii="Arial" w:hAnsi="Arial"/>
      <w:color w:val="009966"/>
      <w:sz w:val="28"/>
    </w:rPr>
  </w:style>
  <w:style w:type="paragraph" w:customStyle="1" w:styleId="DHSecondaryHeadingOne">
    <w:name w:val="DH Secondary Heading One"/>
    <w:basedOn w:val="Normal"/>
    <w:link w:val="DHSecondaryHeadingOneChar"/>
    <w:rsid w:val="00E50A91"/>
    <w:pPr>
      <w:spacing w:line="360" w:lineRule="exact"/>
    </w:pPr>
    <w:rPr>
      <w:rFonts w:cs="Times New Roman"/>
      <w:color w:val="009966"/>
      <w:sz w:val="28"/>
      <w:szCs w:val="20"/>
    </w:rPr>
  </w:style>
  <w:style w:type="character" w:customStyle="1" w:styleId="FooterChar">
    <w:name w:val="Footer Char"/>
    <w:basedOn w:val="DefaultParagraphFont"/>
    <w:link w:val="Footer"/>
    <w:rsid w:val="009F740A"/>
    <w:rPr>
      <w:rFonts w:ascii="Arial" w:hAnsi="Arial" w:cs="Arial"/>
      <w:sz w:val="24"/>
      <w:szCs w:val="24"/>
    </w:rPr>
  </w:style>
  <w:style w:type="paragraph" w:customStyle="1" w:styleId="DHBulletlist">
    <w:name w:val="DH Bullet list"/>
    <w:basedOn w:val="Normal"/>
    <w:rsid w:val="0074036E"/>
    <w:pPr>
      <w:numPr>
        <w:numId w:val="2"/>
      </w:numPr>
      <w:spacing w:line="320" w:lineRule="exact"/>
    </w:pPr>
    <w:rPr>
      <w:rFonts w:cs="Times New Roman"/>
      <w:szCs w:val="20"/>
      <w:lang w:eastAsia="en-US"/>
    </w:rPr>
  </w:style>
  <w:style w:type="character" w:customStyle="1" w:styleId="Heading1Char">
    <w:name w:val="Heading 1 Char"/>
    <w:basedOn w:val="DefaultParagraphFont"/>
    <w:link w:val="Heading1"/>
    <w:uiPriority w:val="9"/>
    <w:rsid w:val="00FE6526"/>
    <w:rPr>
      <w:rFonts w:ascii="Arial" w:hAnsi="Arial" w:cs="Arial"/>
      <w:b/>
      <w:bCs/>
      <w:kern w:val="32"/>
      <w:sz w:val="32"/>
      <w:szCs w:val="32"/>
    </w:rPr>
  </w:style>
  <w:style w:type="table" w:customStyle="1" w:styleId="TableGrid1">
    <w:name w:val="Table Grid1"/>
    <w:basedOn w:val="TableNormal"/>
    <w:next w:val="TableGrid"/>
    <w:uiPriority w:val="59"/>
    <w:rsid w:val="00A976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74339">
      <w:bodyDiv w:val="1"/>
      <w:marLeft w:val="0"/>
      <w:marRight w:val="0"/>
      <w:marTop w:val="0"/>
      <w:marBottom w:val="0"/>
      <w:divBdr>
        <w:top w:val="none" w:sz="0" w:space="0" w:color="auto"/>
        <w:left w:val="none" w:sz="0" w:space="0" w:color="auto"/>
        <w:bottom w:val="none" w:sz="0" w:space="0" w:color="auto"/>
        <w:right w:val="none" w:sz="0" w:space="0" w:color="auto"/>
      </w:divBdr>
    </w:div>
    <w:div w:id="169180086">
      <w:bodyDiv w:val="1"/>
      <w:marLeft w:val="0"/>
      <w:marRight w:val="0"/>
      <w:marTop w:val="0"/>
      <w:marBottom w:val="0"/>
      <w:divBdr>
        <w:top w:val="none" w:sz="0" w:space="0" w:color="auto"/>
        <w:left w:val="none" w:sz="0" w:space="0" w:color="auto"/>
        <w:bottom w:val="none" w:sz="0" w:space="0" w:color="auto"/>
        <w:right w:val="none" w:sz="0" w:space="0" w:color="auto"/>
      </w:divBdr>
    </w:div>
    <w:div w:id="226303033">
      <w:bodyDiv w:val="1"/>
      <w:marLeft w:val="0"/>
      <w:marRight w:val="0"/>
      <w:marTop w:val="0"/>
      <w:marBottom w:val="0"/>
      <w:divBdr>
        <w:top w:val="none" w:sz="0" w:space="0" w:color="auto"/>
        <w:left w:val="none" w:sz="0" w:space="0" w:color="auto"/>
        <w:bottom w:val="none" w:sz="0" w:space="0" w:color="auto"/>
        <w:right w:val="none" w:sz="0" w:space="0" w:color="auto"/>
      </w:divBdr>
    </w:div>
    <w:div w:id="350182299">
      <w:bodyDiv w:val="1"/>
      <w:marLeft w:val="0"/>
      <w:marRight w:val="0"/>
      <w:marTop w:val="0"/>
      <w:marBottom w:val="0"/>
      <w:divBdr>
        <w:top w:val="none" w:sz="0" w:space="0" w:color="auto"/>
        <w:left w:val="none" w:sz="0" w:space="0" w:color="auto"/>
        <w:bottom w:val="none" w:sz="0" w:space="0" w:color="auto"/>
        <w:right w:val="none" w:sz="0" w:space="0" w:color="auto"/>
      </w:divBdr>
    </w:div>
    <w:div w:id="697048025">
      <w:bodyDiv w:val="1"/>
      <w:marLeft w:val="0"/>
      <w:marRight w:val="0"/>
      <w:marTop w:val="0"/>
      <w:marBottom w:val="0"/>
      <w:divBdr>
        <w:top w:val="none" w:sz="0" w:space="0" w:color="auto"/>
        <w:left w:val="none" w:sz="0" w:space="0" w:color="auto"/>
        <w:bottom w:val="none" w:sz="0" w:space="0" w:color="auto"/>
        <w:right w:val="none" w:sz="0" w:space="0" w:color="auto"/>
      </w:divBdr>
    </w:div>
    <w:div w:id="797529750">
      <w:bodyDiv w:val="1"/>
      <w:marLeft w:val="0"/>
      <w:marRight w:val="0"/>
      <w:marTop w:val="0"/>
      <w:marBottom w:val="0"/>
      <w:divBdr>
        <w:top w:val="none" w:sz="0" w:space="0" w:color="auto"/>
        <w:left w:val="none" w:sz="0" w:space="0" w:color="auto"/>
        <w:bottom w:val="none" w:sz="0" w:space="0" w:color="auto"/>
        <w:right w:val="none" w:sz="0" w:space="0" w:color="auto"/>
      </w:divBdr>
    </w:div>
    <w:div w:id="845747143">
      <w:bodyDiv w:val="1"/>
      <w:marLeft w:val="0"/>
      <w:marRight w:val="0"/>
      <w:marTop w:val="0"/>
      <w:marBottom w:val="0"/>
      <w:divBdr>
        <w:top w:val="none" w:sz="0" w:space="0" w:color="auto"/>
        <w:left w:val="none" w:sz="0" w:space="0" w:color="auto"/>
        <w:bottom w:val="none" w:sz="0" w:space="0" w:color="auto"/>
        <w:right w:val="none" w:sz="0" w:space="0" w:color="auto"/>
      </w:divBdr>
      <w:divsChild>
        <w:div w:id="1614744668">
          <w:marLeft w:val="0"/>
          <w:marRight w:val="0"/>
          <w:marTop w:val="100"/>
          <w:marBottom w:val="100"/>
          <w:divBdr>
            <w:top w:val="none" w:sz="0" w:space="0" w:color="auto"/>
            <w:left w:val="none" w:sz="0" w:space="0" w:color="auto"/>
            <w:bottom w:val="none" w:sz="0" w:space="0" w:color="auto"/>
            <w:right w:val="none" w:sz="0" w:space="0" w:color="auto"/>
          </w:divBdr>
          <w:divsChild>
            <w:div w:id="2033217116">
              <w:marLeft w:val="0"/>
              <w:marRight w:val="0"/>
              <w:marTop w:val="0"/>
              <w:marBottom w:val="0"/>
              <w:divBdr>
                <w:top w:val="none" w:sz="0" w:space="0" w:color="auto"/>
                <w:left w:val="none" w:sz="0" w:space="0" w:color="auto"/>
                <w:bottom w:val="none" w:sz="0" w:space="0" w:color="auto"/>
                <w:right w:val="none" w:sz="0" w:space="0" w:color="auto"/>
              </w:divBdr>
              <w:divsChild>
                <w:div w:id="467356557">
                  <w:marLeft w:val="0"/>
                  <w:marRight w:val="0"/>
                  <w:marTop w:val="0"/>
                  <w:marBottom w:val="0"/>
                  <w:divBdr>
                    <w:top w:val="none" w:sz="0" w:space="0" w:color="auto"/>
                    <w:left w:val="none" w:sz="0" w:space="0" w:color="auto"/>
                    <w:bottom w:val="none" w:sz="0" w:space="0" w:color="auto"/>
                    <w:right w:val="none" w:sz="0" w:space="0" w:color="auto"/>
                  </w:divBdr>
                  <w:divsChild>
                    <w:div w:id="192691999">
                      <w:marLeft w:val="0"/>
                      <w:marRight w:val="0"/>
                      <w:marTop w:val="0"/>
                      <w:marBottom w:val="0"/>
                      <w:divBdr>
                        <w:top w:val="none" w:sz="0" w:space="0" w:color="auto"/>
                        <w:left w:val="none" w:sz="0" w:space="0" w:color="auto"/>
                        <w:bottom w:val="none" w:sz="0" w:space="0" w:color="auto"/>
                        <w:right w:val="none" w:sz="0" w:space="0" w:color="auto"/>
                      </w:divBdr>
                      <w:divsChild>
                        <w:div w:id="1970895971">
                          <w:marLeft w:val="0"/>
                          <w:marRight w:val="0"/>
                          <w:marTop w:val="0"/>
                          <w:marBottom w:val="0"/>
                          <w:divBdr>
                            <w:top w:val="none" w:sz="0" w:space="0" w:color="auto"/>
                            <w:left w:val="none" w:sz="0" w:space="0" w:color="auto"/>
                            <w:bottom w:val="none" w:sz="0" w:space="0" w:color="auto"/>
                            <w:right w:val="none" w:sz="0" w:space="0" w:color="auto"/>
                          </w:divBdr>
                          <w:divsChild>
                            <w:div w:id="942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91147">
      <w:bodyDiv w:val="1"/>
      <w:marLeft w:val="0"/>
      <w:marRight w:val="0"/>
      <w:marTop w:val="0"/>
      <w:marBottom w:val="0"/>
      <w:divBdr>
        <w:top w:val="none" w:sz="0" w:space="0" w:color="auto"/>
        <w:left w:val="none" w:sz="0" w:space="0" w:color="auto"/>
        <w:bottom w:val="none" w:sz="0" w:space="0" w:color="auto"/>
        <w:right w:val="none" w:sz="0" w:space="0" w:color="auto"/>
      </w:divBdr>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1605961457">
          <w:marLeft w:val="0"/>
          <w:marRight w:val="0"/>
          <w:marTop w:val="0"/>
          <w:marBottom w:val="0"/>
          <w:divBdr>
            <w:top w:val="none" w:sz="0" w:space="0" w:color="auto"/>
            <w:left w:val="none" w:sz="0" w:space="0" w:color="auto"/>
            <w:bottom w:val="none" w:sz="0" w:space="0" w:color="auto"/>
            <w:right w:val="none" w:sz="0" w:space="0" w:color="auto"/>
          </w:divBdr>
        </w:div>
      </w:divsChild>
    </w:div>
    <w:div w:id="15384685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254">
          <w:marLeft w:val="0"/>
          <w:marRight w:val="0"/>
          <w:marTop w:val="0"/>
          <w:marBottom w:val="0"/>
          <w:divBdr>
            <w:top w:val="none" w:sz="0" w:space="0" w:color="auto"/>
            <w:left w:val="none" w:sz="0" w:space="0" w:color="auto"/>
            <w:bottom w:val="none" w:sz="0" w:space="0" w:color="auto"/>
            <w:right w:val="none" w:sz="0" w:space="0" w:color="auto"/>
          </w:divBdr>
          <w:divsChild>
            <w:div w:id="6569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468">
      <w:bodyDiv w:val="1"/>
      <w:marLeft w:val="0"/>
      <w:marRight w:val="0"/>
      <w:marTop w:val="0"/>
      <w:marBottom w:val="0"/>
      <w:divBdr>
        <w:top w:val="none" w:sz="0" w:space="0" w:color="auto"/>
        <w:left w:val="none" w:sz="0" w:space="0" w:color="auto"/>
        <w:bottom w:val="none" w:sz="0" w:space="0" w:color="auto"/>
        <w:right w:val="none" w:sz="0" w:space="0" w:color="auto"/>
      </w:divBdr>
    </w:div>
    <w:div w:id="1883785532">
      <w:bodyDiv w:val="1"/>
      <w:marLeft w:val="0"/>
      <w:marRight w:val="0"/>
      <w:marTop w:val="0"/>
      <w:marBottom w:val="0"/>
      <w:divBdr>
        <w:top w:val="none" w:sz="0" w:space="0" w:color="auto"/>
        <w:left w:val="none" w:sz="0" w:space="0" w:color="auto"/>
        <w:bottom w:val="none" w:sz="0" w:space="0" w:color="auto"/>
        <w:right w:val="none" w:sz="0" w:space="0" w:color="auto"/>
      </w:divBdr>
    </w:div>
    <w:div w:id="2095586781">
      <w:bodyDiv w:val="1"/>
      <w:marLeft w:val="0"/>
      <w:marRight w:val="0"/>
      <w:marTop w:val="0"/>
      <w:marBottom w:val="0"/>
      <w:divBdr>
        <w:top w:val="none" w:sz="0" w:space="0" w:color="auto"/>
        <w:left w:val="none" w:sz="0" w:space="0" w:color="auto"/>
        <w:bottom w:val="none" w:sz="0" w:space="0" w:color="auto"/>
        <w:right w:val="none" w:sz="0" w:space="0" w:color="auto"/>
      </w:divBdr>
    </w:div>
    <w:div w:id="2100324362">
      <w:bodyDiv w:val="1"/>
      <w:marLeft w:val="0"/>
      <w:marRight w:val="0"/>
      <w:marTop w:val="0"/>
      <w:marBottom w:val="0"/>
      <w:divBdr>
        <w:top w:val="none" w:sz="0" w:space="0" w:color="auto"/>
        <w:left w:val="none" w:sz="0" w:space="0" w:color="auto"/>
        <w:bottom w:val="none" w:sz="0" w:space="0" w:color="auto"/>
        <w:right w:val="none" w:sz="0" w:space="0" w:color="auto"/>
      </w:divBdr>
      <w:divsChild>
        <w:div w:id="37200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volunteering/pay-and-expen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92D1-CE95-47F6-88A0-C0976E06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2778</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feal</dc:creator>
  <cp:lastModifiedBy>ALFORD, Gay (NHS HERTFORDSHIRE AND WEST ESSEX ICB - 07H)</cp:lastModifiedBy>
  <cp:revision>6</cp:revision>
  <cp:lastPrinted>2025-07-23T09:28:00Z</cp:lastPrinted>
  <dcterms:created xsi:type="dcterms:W3CDTF">2025-02-06T09:17:00Z</dcterms:created>
  <dcterms:modified xsi:type="dcterms:W3CDTF">2025-07-23T09:29:00Z</dcterms:modified>
</cp:coreProperties>
</file>