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DC10" w14:textId="77777777" w:rsidR="003D1600" w:rsidRDefault="003D1600"/>
    <w:tbl>
      <w:tblPr>
        <w:tblStyle w:val="TableGrid"/>
        <w:tblW w:w="0" w:type="auto"/>
        <w:tblLook w:val="04A0" w:firstRow="1" w:lastRow="0" w:firstColumn="1" w:lastColumn="0" w:noHBand="0" w:noVBand="1"/>
      </w:tblPr>
      <w:tblGrid>
        <w:gridCol w:w="2376"/>
        <w:gridCol w:w="3148"/>
        <w:gridCol w:w="1984"/>
        <w:gridCol w:w="2977"/>
        <w:gridCol w:w="2126"/>
        <w:gridCol w:w="2552"/>
      </w:tblGrid>
      <w:tr w:rsidR="00CA0284" w14:paraId="7FCE3A81" w14:textId="719FAD73" w:rsidTr="007770F5">
        <w:trPr>
          <w:trHeight w:val="536"/>
        </w:trPr>
        <w:tc>
          <w:tcPr>
            <w:tcW w:w="2376" w:type="dxa"/>
            <w:shd w:val="clear" w:color="auto" w:fill="A5C9EB" w:themeFill="text2" w:themeFillTint="40"/>
            <w:vAlign w:val="center"/>
          </w:tcPr>
          <w:p w14:paraId="211ABDB0" w14:textId="3D0C7540" w:rsidR="00CA0284" w:rsidRPr="009E6233" w:rsidRDefault="00CA0284" w:rsidP="00D97354">
            <w:pPr>
              <w:jc w:val="center"/>
              <w:rPr>
                <w:b/>
                <w:bCs/>
                <w:sz w:val="24"/>
                <w:szCs w:val="24"/>
              </w:rPr>
            </w:pPr>
            <w:r w:rsidRPr="009E6233">
              <w:rPr>
                <w:b/>
                <w:bCs/>
                <w:sz w:val="24"/>
                <w:szCs w:val="24"/>
              </w:rPr>
              <w:t>Name &amp; Surname</w:t>
            </w:r>
          </w:p>
        </w:tc>
        <w:tc>
          <w:tcPr>
            <w:tcW w:w="3148" w:type="dxa"/>
            <w:vAlign w:val="center"/>
          </w:tcPr>
          <w:p w14:paraId="4634AFC9" w14:textId="77777777" w:rsidR="00CA0284" w:rsidRPr="009E6233" w:rsidRDefault="00CA0284" w:rsidP="00D97354">
            <w:pPr>
              <w:jc w:val="center"/>
              <w:rPr>
                <w:b/>
                <w:bCs/>
                <w:sz w:val="24"/>
                <w:szCs w:val="24"/>
              </w:rPr>
            </w:pPr>
          </w:p>
        </w:tc>
        <w:tc>
          <w:tcPr>
            <w:tcW w:w="1984" w:type="dxa"/>
            <w:shd w:val="clear" w:color="auto" w:fill="A5C9EB" w:themeFill="text2" w:themeFillTint="40"/>
            <w:vAlign w:val="center"/>
          </w:tcPr>
          <w:p w14:paraId="19EBDBA9" w14:textId="42A0E964" w:rsidR="00CA0284" w:rsidRPr="009E6233" w:rsidRDefault="00CA0284" w:rsidP="00D97354">
            <w:pPr>
              <w:jc w:val="center"/>
              <w:rPr>
                <w:b/>
                <w:bCs/>
                <w:sz w:val="24"/>
                <w:szCs w:val="24"/>
              </w:rPr>
            </w:pPr>
            <w:r w:rsidRPr="009E6233">
              <w:rPr>
                <w:b/>
                <w:bCs/>
                <w:sz w:val="24"/>
                <w:szCs w:val="24"/>
              </w:rPr>
              <w:t>Trainer Name</w:t>
            </w:r>
          </w:p>
        </w:tc>
        <w:tc>
          <w:tcPr>
            <w:tcW w:w="2977" w:type="dxa"/>
            <w:vAlign w:val="center"/>
          </w:tcPr>
          <w:p w14:paraId="3B877D43" w14:textId="77777777" w:rsidR="00CA0284" w:rsidRPr="009E6233" w:rsidRDefault="00CA0284" w:rsidP="00D97354">
            <w:pPr>
              <w:jc w:val="center"/>
              <w:rPr>
                <w:b/>
                <w:bCs/>
                <w:sz w:val="24"/>
                <w:szCs w:val="24"/>
              </w:rPr>
            </w:pPr>
          </w:p>
        </w:tc>
        <w:tc>
          <w:tcPr>
            <w:tcW w:w="2126" w:type="dxa"/>
            <w:shd w:val="clear" w:color="auto" w:fill="A5C9EB" w:themeFill="text2" w:themeFillTint="40"/>
            <w:vAlign w:val="center"/>
          </w:tcPr>
          <w:p w14:paraId="0856AA41" w14:textId="322668A9" w:rsidR="00CA0284" w:rsidRPr="009E6233" w:rsidRDefault="00CA0284" w:rsidP="00D97354">
            <w:pPr>
              <w:jc w:val="center"/>
              <w:rPr>
                <w:b/>
                <w:bCs/>
                <w:sz w:val="24"/>
                <w:szCs w:val="24"/>
              </w:rPr>
            </w:pPr>
            <w:r w:rsidRPr="009E6233">
              <w:rPr>
                <w:b/>
                <w:bCs/>
                <w:sz w:val="24"/>
                <w:szCs w:val="24"/>
              </w:rPr>
              <w:t>Date of Course</w:t>
            </w:r>
          </w:p>
        </w:tc>
        <w:tc>
          <w:tcPr>
            <w:tcW w:w="2552" w:type="dxa"/>
            <w:vAlign w:val="center"/>
          </w:tcPr>
          <w:p w14:paraId="15CE0699" w14:textId="77777777" w:rsidR="00CA0284" w:rsidRPr="009E6233" w:rsidRDefault="00CA0284" w:rsidP="00D97354">
            <w:pPr>
              <w:jc w:val="center"/>
              <w:rPr>
                <w:sz w:val="24"/>
                <w:szCs w:val="24"/>
              </w:rPr>
            </w:pPr>
          </w:p>
        </w:tc>
      </w:tr>
    </w:tbl>
    <w:p w14:paraId="373CCD85" w14:textId="77777777" w:rsidR="009E6233" w:rsidRDefault="009E6233"/>
    <w:p w14:paraId="6F93335D" w14:textId="63A9CADF" w:rsidR="00CA0284" w:rsidRPr="009E6233" w:rsidRDefault="00CA0284" w:rsidP="009E6233">
      <w:pPr>
        <w:jc w:val="center"/>
        <w:rPr>
          <w:b/>
          <w:bCs/>
          <w:sz w:val="28"/>
          <w:szCs w:val="28"/>
        </w:rPr>
      </w:pPr>
      <w:r w:rsidRPr="009E6233">
        <w:rPr>
          <w:b/>
          <w:bCs/>
          <w:sz w:val="28"/>
          <w:szCs w:val="28"/>
        </w:rPr>
        <w:t xml:space="preserve">Please rate your knowledge from 1-5 for both </w:t>
      </w:r>
      <w:r w:rsidR="009E6233">
        <w:rPr>
          <w:b/>
          <w:bCs/>
          <w:sz w:val="28"/>
          <w:szCs w:val="28"/>
        </w:rPr>
        <w:t>before and after the course</w:t>
      </w:r>
    </w:p>
    <w:p w14:paraId="128E85C8" w14:textId="2CD3AD26" w:rsidR="009E6233" w:rsidRDefault="009E6233" w:rsidP="009E6233">
      <w:pPr>
        <w:jc w:val="center"/>
        <w:rPr>
          <w:sz w:val="24"/>
          <w:szCs w:val="24"/>
        </w:rPr>
      </w:pPr>
      <w:r w:rsidRPr="009E6233">
        <w:rPr>
          <w:sz w:val="24"/>
          <w:szCs w:val="24"/>
        </w:rPr>
        <w:t>1 = not at all familiar, 2 = slightly familiar, 3 = somewhat familiar, 4 = moderately familiar, 5= extremely familiar</w:t>
      </w:r>
    </w:p>
    <w:tbl>
      <w:tblPr>
        <w:tblStyle w:val="TableGrid"/>
        <w:tblW w:w="0" w:type="auto"/>
        <w:tblLook w:val="04A0" w:firstRow="1" w:lastRow="0" w:firstColumn="1" w:lastColumn="0" w:noHBand="0" w:noVBand="1"/>
      </w:tblPr>
      <w:tblGrid>
        <w:gridCol w:w="5665"/>
        <w:gridCol w:w="1276"/>
        <w:gridCol w:w="1276"/>
        <w:gridCol w:w="6946"/>
      </w:tblGrid>
      <w:tr w:rsidR="009E6233" w14:paraId="05B558D3" w14:textId="77777777" w:rsidTr="00E92FD2">
        <w:tc>
          <w:tcPr>
            <w:tcW w:w="5665" w:type="dxa"/>
            <w:shd w:val="clear" w:color="auto" w:fill="DAE9F7" w:themeFill="text2" w:themeFillTint="1A"/>
            <w:vAlign w:val="center"/>
          </w:tcPr>
          <w:p w14:paraId="34444CB4" w14:textId="05F6B6F9" w:rsidR="009E6233" w:rsidRPr="009E6233" w:rsidRDefault="009E6233" w:rsidP="00D97354">
            <w:pPr>
              <w:jc w:val="center"/>
              <w:rPr>
                <w:b/>
                <w:bCs/>
                <w:sz w:val="20"/>
                <w:szCs w:val="20"/>
              </w:rPr>
            </w:pPr>
            <w:r w:rsidRPr="009E6233">
              <w:rPr>
                <w:b/>
                <w:bCs/>
                <w:sz w:val="20"/>
                <w:szCs w:val="20"/>
              </w:rPr>
              <w:t>Learning Outcome</w:t>
            </w:r>
          </w:p>
        </w:tc>
        <w:tc>
          <w:tcPr>
            <w:tcW w:w="1276" w:type="dxa"/>
            <w:shd w:val="clear" w:color="auto" w:fill="DAE9F7" w:themeFill="text2" w:themeFillTint="1A"/>
            <w:vAlign w:val="center"/>
          </w:tcPr>
          <w:p w14:paraId="3B3F60D8" w14:textId="26CABE8E" w:rsidR="009E6233" w:rsidRPr="009E6233" w:rsidRDefault="009E6233" w:rsidP="00D97354">
            <w:pPr>
              <w:jc w:val="center"/>
              <w:rPr>
                <w:b/>
                <w:bCs/>
                <w:sz w:val="20"/>
                <w:szCs w:val="20"/>
              </w:rPr>
            </w:pPr>
            <w:r w:rsidRPr="009E6233">
              <w:rPr>
                <w:b/>
                <w:bCs/>
                <w:sz w:val="20"/>
                <w:szCs w:val="20"/>
              </w:rPr>
              <w:t>Before the course</w:t>
            </w:r>
          </w:p>
        </w:tc>
        <w:tc>
          <w:tcPr>
            <w:tcW w:w="1276" w:type="dxa"/>
            <w:shd w:val="clear" w:color="auto" w:fill="DAE9F7" w:themeFill="text2" w:themeFillTint="1A"/>
            <w:vAlign w:val="center"/>
          </w:tcPr>
          <w:p w14:paraId="097314F1" w14:textId="77E8D38E" w:rsidR="009E6233" w:rsidRPr="009E6233" w:rsidRDefault="009E6233" w:rsidP="00D97354">
            <w:pPr>
              <w:jc w:val="center"/>
              <w:rPr>
                <w:b/>
                <w:bCs/>
                <w:sz w:val="20"/>
                <w:szCs w:val="20"/>
              </w:rPr>
            </w:pPr>
            <w:r w:rsidRPr="009E6233">
              <w:rPr>
                <w:b/>
                <w:bCs/>
                <w:sz w:val="20"/>
                <w:szCs w:val="20"/>
              </w:rPr>
              <w:t>After the course</w:t>
            </w:r>
          </w:p>
        </w:tc>
        <w:tc>
          <w:tcPr>
            <w:tcW w:w="6946" w:type="dxa"/>
            <w:shd w:val="clear" w:color="auto" w:fill="DAE9F7" w:themeFill="text2" w:themeFillTint="1A"/>
            <w:vAlign w:val="center"/>
          </w:tcPr>
          <w:p w14:paraId="1EF70631" w14:textId="3F1B96A8" w:rsidR="009E6233" w:rsidRPr="009E6233" w:rsidRDefault="009E6233" w:rsidP="00D97354">
            <w:pPr>
              <w:jc w:val="center"/>
              <w:rPr>
                <w:b/>
                <w:bCs/>
                <w:sz w:val="20"/>
                <w:szCs w:val="20"/>
              </w:rPr>
            </w:pPr>
            <w:r w:rsidRPr="009E6233">
              <w:rPr>
                <w:b/>
                <w:bCs/>
                <w:sz w:val="20"/>
                <w:szCs w:val="20"/>
              </w:rPr>
              <w:t>Please write a reflection of what you will take away from each outcome</w:t>
            </w:r>
          </w:p>
        </w:tc>
      </w:tr>
      <w:tr w:rsidR="009E6233" w14:paraId="41A02759" w14:textId="77777777" w:rsidTr="00E92FD2">
        <w:trPr>
          <w:trHeight w:val="854"/>
        </w:trPr>
        <w:tc>
          <w:tcPr>
            <w:tcW w:w="5665" w:type="dxa"/>
            <w:vAlign w:val="center"/>
          </w:tcPr>
          <w:p w14:paraId="191D5405" w14:textId="3DF6D1DD" w:rsidR="009E6233" w:rsidRPr="0030543B" w:rsidRDefault="00DC0554" w:rsidP="00D97354">
            <w:pPr>
              <w:pStyle w:val="ListParagraph"/>
              <w:numPr>
                <w:ilvl w:val="0"/>
                <w:numId w:val="2"/>
              </w:numPr>
              <w:rPr>
                <w:sz w:val="20"/>
                <w:szCs w:val="20"/>
              </w:rPr>
            </w:pPr>
            <w:r>
              <w:rPr>
                <w:sz w:val="20"/>
                <w:szCs w:val="20"/>
              </w:rPr>
              <w:t xml:space="preserve">You </w:t>
            </w:r>
            <w:r w:rsidR="007C4652" w:rsidRPr="007C4652">
              <w:rPr>
                <w:sz w:val="20"/>
                <w:szCs w:val="20"/>
              </w:rPr>
              <w:t>take into account a person's frailty level in planning healthcare or support interventions</w:t>
            </w:r>
          </w:p>
        </w:tc>
        <w:tc>
          <w:tcPr>
            <w:tcW w:w="1276" w:type="dxa"/>
          </w:tcPr>
          <w:p w14:paraId="152D1498" w14:textId="77777777" w:rsidR="009E6233" w:rsidRPr="0030543B" w:rsidRDefault="009E6233" w:rsidP="0030543B">
            <w:pPr>
              <w:jc w:val="center"/>
            </w:pPr>
          </w:p>
        </w:tc>
        <w:tc>
          <w:tcPr>
            <w:tcW w:w="1276" w:type="dxa"/>
          </w:tcPr>
          <w:p w14:paraId="7D7BB759" w14:textId="77777777" w:rsidR="009E6233" w:rsidRPr="0030543B" w:rsidRDefault="009E6233" w:rsidP="0030543B">
            <w:pPr>
              <w:jc w:val="center"/>
            </w:pPr>
          </w:p>
        </w:tc>
        <w:tc>
          <w:tcPr>
            <w:tcW w:w="6946" w:type="dxa"/>
          </w:tcPr>
          <w:p w14:paraId="0E35D103" w14:textId="77777777" w:rsidR="009E6233" w:rsidRPr="0030543B" w:rsidRDefault="009E6233" w:rsidP="0030543B">
            <w:pPr>
              <w:jc w:val="center"/>
            </w:pPr>
          </w:p>
        </w:tc>
      </w:tr>
      <w:tr w:rsidR="009E6233" w14:paraId="73EF8D8B" w14:textId="77777777" w:rsidTr="00E92FD2">
        <w:trPr>
          <w:trHeight w:val="1119"/>
        </w:trPr>
        <w:tc>
          <w:tcPr>
            <w:tcW w:w="5665" w:type="dxa"/>
            <w:vAlign w:val="center"/>
          </w:tcPr>
          <w:p w14:paraId="38125135" w14:textId="0FCAA706" w:rsidR="009E6233" w:rsidRPr="0030543B" w:rsidRDefault="00DC0554" w:rsidP="00D97354">
            <w:pPr>
              <w:pStyle w:val="ListParagraph"/>
              <w:numPr>
                <w:ilvl w:val="0"/>
                <w:numId w:val="2"/>
              </w:numPr>
              <w:rPr>
                <w:sz w:val="20"/>
                <w:szCs w:val="20"/>
              </w:rPr>
            </w:pPr>
            <w:r>
              <w:rPr>
                <w:sz w:val="20"/>
                <w:szCs w:val="20"/>
              </w:rPr>
              <w:t xml:space="preserve">You </w:t>
            </w:r>
            <w:r w:rsidR="00FE4923" w:rsidRPr="00FE4923">
              <w:rPr>
                <w:sz w:val="20"/>
                <w:szCs w:val="20"/>
              </w:rPr>
              <w:t>understand the importance of both proactive and reactive approaches to frailty identification</w:t>
            </w:r>
          </w:p>
        </w:tc>
        <w:tc>
          <w:tcPr>
            <w:tcW w:w="1276" w:type="dxa"/>
          </w:tcPr>
          <w:p w14:paraId="31C229DC" w14:textId="77777777" w:rsidR="009E6233" w:rsidRPr="0030543B" w:rsidRDefault="009E6233" w:rsidP="0030543B">
            <w:pPr>
              <w:jc w:val="center"/>
            </w:pPr>
          </w:p>
        </w:tc>
        <w:tc>
          <w:tcPr>
            <w:tcW w:w="1276" w:type="dxa"/>
          </w:tcPr>
          <w:p w14:paraId="00CC9AF7" w14:textId="77777777" w:rsidR="009E6233" w:rsidRPr="0030543B" w:rsidRDefault="009E6233" w:rsidP="0030543B">
            <w:pPr>
              <w:jc w:val="center"/>
            </w:pPr>
          </w:p>
        </w:tc>
        <w:tc>
          <w:tcPr>
            <w:tcW w:w="6946" w:type="dxa"/>
          </w:tcPr>
          <w:p w14:paraId="4461B87E" w14:textId="77777777" w:rsidR="009E6233" w:rsidRPr="0030543B" w:rsidRDefault="009E6233" w:rsidP="0030543B">
            <w:pPr>
              <w:jc w:val="center"/>
            </w:pPr>
          </w:p>
        </w:tc>
      </w:tr>
      <w:tr w:rsidR="009E6233" w14:paraId="68A315CA" w14:textId="77777777" w:rsidTr="00E92FD2">
        <w:trPr>
          <w:trHeight w:val="998"/>
        </w:trPr>
        <w:tc>
          <w:tcPr>
            <w:tcW w:w="5665" w:type="dxa"/>
            <w:vAlign w:val="center"/>
          </w:tcPr>
          <w:p w14:paraId="4815F5A5" w14:textId="198FF80C" w:rsidR="009E6233" w:rsidRPr="0030543B" w:rsidRDefault="00DC0554" w:rsidP="00D97354">
            <w:pPr>
              <w:pStyle w:val="ListParagraph"/>
              <w:numPr>
                <w:ilvl w:val="0"/>
                <w:numId w:val="2"/>
              </w:numPr>
              <w:rPr>
                <w:sz w:val="20"/>
                <w:szCs w:val="20"/>
              </w:rPr>
            </w:pPr>
            <w:r>
              <w:rPr>
                <w:sz w:val="20"/>
                <w:szCs w:val="20"/>
              </w:rPr>
              <w:t xml:space="preserve">You </w:t>
            </w:r>
            <w:r w:rsidR="00104131" w:rsidRPr="00104131">
              <w:rPr>
                <w:sz w:val="20"/>
                <w:szCs w:val="20"/>
              </w:rPr>
              <w:t>are able to explain the need for an assessment of frailty with sensitivity and in ways that are acceptable to the person and appropriate to their communication needs. Staff can take into account that people may not like to recognise themselves as living with frailty and may be unwilling to acknowledge or disclose problems</w:t>
            </w:r>
          </w:p>
        </w:tc>
        <w:tc>
          <w:tcPr>
            <w:tcW w:w="1276" w:type="dxa"/>
          </w:tcPr>
          <w:p w14:paraId="0D7DA75E" w14:textId="77777777" w:rsidR="009E6233" w:rsidRPr="0030543B" w:rsidRDefault="009E6233" w:rsidP="0030543B">
            <w:pPr>
              <w:jc w:val="center"/>
            </w:pPr>
          </w:p>
        </w:tc>
        <w:tc>
          <w:tcPr>
            <w:tcW w:w="1276" w:type="dxa"/>
          </w:tcPr>
          <w:p w14:paraId="288A6E42" w14:textId="77777777" w:rsidR="009E6233" w:rsidRPr="0030543B" w:rsidRDefault="009E6233" w:rsidP="0030543B">
            <w:pPr>
              <w:jc w:val="center"/>
            </w:pPr>
          </w:p>
        </w:tc>
        <w:tc>
          <w:tcPr>
            <w:tcW w:w="6946" w:type="dxa"/>
          </w:tcPr>
          <w:p w14:paraId="61B49ACA" w14:textId="77777777" w:rsidR="009E6233" w:rsidRPr="0030543B" w:rsidRDefault="009E6233" w:rsidP="0030543B">
            <w:pPr>
              <w:jc w:val="center"/>
            </w:pPr>
          </w:p>
        </w:tc>
      </w:tr>
      <w:tr w:rsidR="009E6233" w14:paraId="6B14B411" w14:textId="77777777" w:rsidTr="00E92FD2">
        <w:trPr>
          <w:trHeight w:val="984"/>
        </w:trPr>
        <w:tc>
          <w:tcPr>
            <w:tcW w:w="5665" w:type="dxa"/>
            <w:vAlign w:val="center"/>
          </w:tcPr>
          <w:p w14:paraId="5387E17D" w14:textId="77A6D514" w:rsidR="009E6233" w:rsidRPr="0030543B" w:rsidRDefault="00DC0554" w:rsidP="00D97354">
            <w:pPr>
              <w:pStyle w:val="ListParagraph"/>
              <w:numPr>
                <w:ilvl w:val="0"/>
                <w:numId w:val="2"/>
              </w:numPr>
              <w:rPr>
                <w:sz w:val="20"/>
                <w:szCs w:val="20"/>
              </w:rPr>
            </w:pPr>
            <w:r>
              <w:rPr>
                <w:sz w:val="20"/>
                <w:szCs w:val="20"/>
              </w:rPr>
              <w:t xml:space="preserve">You </w:t>
            </w:r>
            <w:r w:rsidR="00454551" w:rsidRPr="00454551">
              <w:rPr>
                <w:sz w:val="20"/>
                <w:szCs w:val="20"/>
              </w:rPr>
              <w:t>understand the importance of equal access to frailty assessment, e.g. for people from diverse communities or with specific needs (such as sensory or cognitive impairment) or learning disabilities</w:t>
            </w:r>
          </w:p>
        </w:tc>
        <w:tc>
          <w:tcPr>
            <w:tcW w:w="1276" w:type="dxa"/>
          </w:tcPr>
          <w:p w14:paraId="1EE262F6" w14:textId="77777777" w:rsidR="009E6233" w:rsidRPr="0030543B" w:rsidRDefault="009E6233" w:rsidP="0030543B">
            <w:pPr>
              <w:jc w:val="center"/>
            </w:pPr>
          </w:p>
        </w:tc>
        <w:tc>
          <w:tcPr>
            <w:tcW w:w="1276" w:type="dxa"/>
          </w:tcPr>
          <w:p w14:paraId="6DFB3614" w14:textId="77777777" w:rsidR="009E6233" w:rsidRPr="0030543B" w:rsidRDefault="009E6233" w:rsidP="0030543B">
            <w:pPr>
              <w:jc w:val="center"/>
            </w:pPr>
          </w:p>
        </w:tc>
        <w:tc>
          <w:tcPr>
            <w:tcW w:w="6946" w:type="dxa"/>
          </w:tcPr>
          <w:p w14:paraId="59569EBE" w14:textId="77777777" w:rsidR="009E6233" w:rsidRPr="0030543B" w:rsidRDefault="009E6233" w:rsidP="0030543B">
            <w:pPr>
              <w:jc w:val="center"/>
            </w:pPr>
          </w:p>
        </w:tc>
      </w:tr>
      <w:tr w:rsidR="009E6233" w14:paraId="678B4BFE" w14:textId="77777777" w:rsidTr="00E92FD2">
        <w:trPr>
          <w:trHeight w:val="983"/>
        </w:trPr>
        <w:tc>
          <w:tcPr>
            <w:tcW w:w="5665" w:type="dxa"/>
            <w:vAlign w:val="center"/>
          </w:tcPr>
          <w:p w14:paraId="144CD03D" w14:textId="273A3FAD" w:rsidR="009E6233" w:rsidRPr="0030543B" w:rsidRDefault="00DC0554" w:rsidP="00D97354">
            <w:pPr>
              <w:pStyle w:val="ListParagraph"/>
              <w:numPr>
                <w:ilvl w:val="0"/>
                <w:numId w:val="2"/>
              </w:numPr>
              <w:rPr>
                <w:sz w:val="20"/>
                <w:szCs w:val="20"/>
              </w:rPr>
            </w:pPr>
            <w:r>
              <w:rPr>
                <w:sz w:val="20"/>
                <w:szCs w:val="20"/>
              </w:rPr>
              <w:t xml:space="preserve">You </w:t>
            </w:r>
            <w:r w:rsidR="006C1EB1" w:rsidRPr="006C1EB1">
              <w:rPr>
                <w:sz w:val="20"/>
                <w:szCs w:val="20"/>
              </w:rPr>
              <w:t>understand reasons for caution about assessing frailty in a person who is acutely unwell</w:t>
            </w:r>
          </w:p>
        </w:tc>
        <w:tc>
          <w:tcPr>
            <w:tcW w:w="1276" w:type="dxa"/>
          </w:tcPr>
          <w:p w14:paraId="61DD628A" w14:textId="77777777" w:rsidR="009E6233" w:rsidRPr="0030543B" w:rsidRDefault="009E6233" w:rsidP="0030543B">
            <w:pPr>
              <w:jc w:val="center"/>
            </w:pPr>
          </w:p>
        </w:tc>
        <w:tc>
          <w:tcPr>
            <w:tcW w:w="1276" w:type="dxa"/>
          </w:tcPr>
          <w:p w14:paraId="051A32AF" w14:textId="77777777" w:rsidR="009E6233" w:rsidRPr="0030543B" w:rsidRDefault="009E6233" w:rsidP="0030543B">
            <w:pPr>
              <w:jc w:val="center"/>
            </w:pPr>
          </w:p>
        </w:tc>
        <w:tc>
          <w:tcPr>
            <w:tcW w:w="6946" w:type="dxa"/>
          </w:tcPr>
          <w:p w14:paraId="5917224A" w14:textId="77777777" w:rsidR="009E6233" w:rsidRPr="0030543B" w:rsidRDefault="009E6233" w:rsidP="0030543B">
            <w:pPr>
              <w:jc w:val="center"/>
            </w:pPr>
          </w:p>
        </w:tc>
      </w:tr>
      <w:tr w:rsidR="009E6233" w14:paraId="15B86FB0" w14:textId="77777777" w:rsidTr="00E92FD2">
        <w:trPr>
          <w:trHeight w:val="970"/>
        </w:trPr>
        <w:tc>
          <w:tcPr>
            <w:tcW w:w="5665" w:type="dxa"/>
            <w:vAlign w:val="center"/>
          </w:tcPr>
          <w:p w14:paraId="65EF4AAE" w14:textId="4C4F61C7" w:rsidR="009E6233" w:rsidRPr="0030543B" w:rsidRDefault="00394726" w:rsidP="00D97354">
            <w:pPr>
              <w:pStyle w:val="ListParagraph"/>
              <w:numPr>
                <w:ilvl w:val="0"/>
                <w:numId w:val="2"/>
              </w:numPr>
              <w:rPr>
                <w:sz w:val="20"/>
                <w:szCs w:val="20"/>
              </w:rPr>
            </w:pPr>
            <w:r>
              <w:rPr>
                <w:sz w:val="20"/>
                <w:szCs w:val="20"/>
              </w:rPr>
              <w:t xml:space="preserve">You </w:t>
            </w:r>
            <w:r w:rsidR="00FF111C" w:rsidRPr="00FF111C">
              <w:rPr>
                <w:sz w:val="20"/>
                <w:szCs w:val="20"/>
              </w:rPr>
              <w:t xml:space="preserve"> understand the concept of a 'frailty index' as a measure of frailty and are able to utili</w:t>
            </w:r>
            <w:r w:rsidR="00FF111C">
              <w:rPr>
                <w:sz w:val="20"/>
                <w:szCs w:val="20"/>
              </w:rPr>
              <w:t>s</w:t>
            </w:r>
            <w:r w:rsidR="00FF111C" w:rsidRPr="00FF111C">
              <w:rPr>
                <w:sz w:val="20"/>
                <w:szCs w:val="20"/>
              </w:rPr>
              <w:t>e relevant frailty screening and assessment tools, such as the Gait (Walking) Speed Test and the Time Up and Go (TUG) Test, in accordance with local policy.</w:t>
            </w:r>
          </w:p>
        </w:tc>
        <w:tc>
          <w:tcPr>
            <w:tcW w:w="1276" w:type="dxa"/>
          </w:tcPr>
          <w:p w14:paraId="2810D545" w14:textId="77777777" w:rsidR="009E6233" w:rsidRPr="0030543B" w:rsidRDefault="009E6233" w:rsidP="0030543B">
            <w:pPr>
              <w:jc w:val="center"/>
            </w:pPr>
          </w:p>
        </w:tc>
        <w:tc>
          <w:tcPr>
            <w:tcW w:w="1276" w:type="dxa"/>
          </w:tcPr>
          <w:p w14:paraId="28D28CAA" w14:textId="77777777" w:rsidR="009E6233" w:rsidRPr="0030543B" w:rsidRDefault="009E6233" w:rsidP="0030543B">
            <w:pPr>
              <w:jc w:val="center"/>
            </w:pPr>
          </w:p>
        </w:tc>
        <w:tc>
          <w:tcPr>
            <w:tcW w:w="6946" w:type="dxa"/>
          </w:tcPr>
          <w:p w14:paraId="306B0C02" w14:textId="77777777" w:rsidR="009E6233" w:rsidRPr="0030543B" w:rsidRDefault="009E6233" w:rsidP="0030543B">
            <w:pPr>
              <w:jc w:val="center"/>
            </w:pPr>
          </w:p>
        </w:tc>
      </w:tr>
      <w:tr w:rsidR="0030543B" w14:paraId="79EF8188" w14:textId="77777777" w:rsidTr="00E92FD2">
        <w:trPr>
          <w:trHeight w:val="983"/>
        </w:trPr>
        <w:tc>
          <w:tcPr>
            <w:tcW w:w="5665" w:type="dxa"/>
            <w:vAlign w:val="center"/>
          </w:tcPr>
          <w:p w14:paraId="1196631E" w14:textId="2552F335" w:rsidR="0030543B" w:rsidRPr="0030543B" w:rsidRDefault="00394726" w:rsidP="00D97354">
            <w:pPr>
              <w:pStyle w:val="ListParagraph"/>
              <w:numPr>
                <w:ilvl w:val="0"/>
                <w:numId w:val="2"/>
              </w:numPr>
              <w:rPr>
                <w:sz w:val="20"/>
                <w:szCs w:val="20"/>
              </w:rPr>
            </w:pPr>
            <w:r>
              <w:rPr>
                <w:sz w:val="20"/>
                <w:szCs w:val="20"/>
              </w:rPr>
              <w:lastRenderedPageBreak/>
              <w:t xml:space="preserve">You </w:t>
            </w:r>
            <w:r w:rsidR="000A6519" w:rsidRPr="000A6519">
              <w:rPr>
                <w:sz w:val="20"/>
                <w:szCs w:val="20"/>
              </w:rPr>
              <w:t>understand that a person’s degree of frailty can change (up or down) over time</w:t>
            </w:r>
          </w:p>
        </w:tc>
        <w:tc>
          <w:tcPr>
            <w:tcW w:w="1276" w:type="dxa"/>
          </w:tcPr>
          <w:p w14:paraId="51652028" w14:textId="77777777" w:rsidR="0030543B" w:rsidRPr="0030543B" w:rsidRDefault="0030543B" w:rsidP="0030543B">
            <w:pPr>
              <w:jc w:val="center"/>
            </w:pPr>
          </w:p>
        </w:tc>
        <w:tc>
          <w:tcPr>
            <w:tcW w:w="1276" w:type="dxa"/>
          </w:tcPr>
          <w:p w14:paraId="2F8F8975" w14:textId="77777777" w:rsidR="0030543B" w:rsidRPr="0030543B" w:rsidRDefault="0030543B" w:rsidP="0030543B">
            <w:pPr>
              <w:jc w:val="center"/>
            </w:pPr>
          </w:p>
        </w:tc>
        <w:tc>
          <w:tcPr>
            <w:tcW w:w="6946" w:type="dxa"/>
          </w:tcPr>
          <w:p w14:paraId="309908B3" w14:textId="77777777" w:rsidR="0030543B" w:rsidRPr="0030543B" w:rsidRDefault="0030543B" w:rsidP="0030543B">
            <w:pPr>
              <w:jc w:val="center"/>
            </w:pPr>
          </w:p>
        </w:tc>
      </w:tr>
      <w:tr w:rsidR="00132FBF" w14:paraId="2047BA69" w14:textId="77777777" w:rsidTr="00E92FD2">
        <w:trPr>
          <w:trHeight w:val="983"/>
        </w:trPr>
        <w:tc>
          <w:tcPr>
            <w:tcW w:w="5665" w:type="dxa"/>
            <w:vAlign w:val="center"/>
          </w:tcPr>
          <w:p w14:paraId="6F1161E9" w14:textId="32F38728" w:rsidR="00132FBF" w:rsidRPr="0030543B" w:rsidRDefault="00394726" w:rsidP="00D97354">
            <w:pPr>
              <w:pStyle w:val="ListParagraph"/>
              <w:numPr>
                <w:ilvl w:val="0"/>
                <w:numId w:val="2"/>
              </w:numPr>
              <w:rPr>
                <w:sz w:val="20"/>
                <w:szCs w:val="20"/>
              </w:rPr>
            </w:pPr>
            <w:r>
              <w:rPr>
                <w:sz w:val="20"/>
                <w:szCs w:val="20"/>
              </w:rPr>
              <w:t xml:space="preserve">You </w:t>
            </w:r>
            <w:r w:rsidR="00F7621A" w:rsidRPr="00F7621A">
              <w:rPr>
                <w:sz w:val="20"/>
                <w:szCs w:val="20"/>
              </w:rPr>
              <w:t>understand one’s own role in initiating, contributing to, or referring on for a multi-disciplinary comprehensive and holistic assessment of frailty, often known as Comprehensive Geriatric Assessment (CGA)"</w:t>
            </w:r>
          </w:p>
        </w:tc>
        <w:tc>
          <w:tcPr>
            <w:tcW w:w="1276" w:type="dxa"/>
          </w:tcPr>
          <w:p w14:paraId="08E629F3" w14:textId="77777777" w:rsidR="00132FBF" w:rsidRPr="0030543B" w:rsidRDefault="00132FBF" w:rsidP="0030543B">
            <w:pPr>
              <w:jc w:val="center"/>
            </w:pPr>
          </w:p>
        </w:tc>
        <w:tc>
          <w:tcPr>
            <w:tcW w:w="1276" w:type="dxa"/>
          </w:tcPr>
          <w:p w14:paraId="00E3FDF6" w14:textId="77777777" w:rsidR="00132FBF" w:rsidRPr="0030543B" w:rsidRDefault="00132FBF" w:rsidP="0030543B">
            <w:pPr>
              <w:jc w:val="center"/>
            </w:pPr>
          </w:p>
        </w:tc>
        <w:tc>
          <w:tcPr>
            <w:tcW w:w="6946" w:type="dxa"/>
          </w:tcPr>
          <w:p w14:paraId="45928010" w14:textId="77777777" w:rsidR="00132FBF" w:rsidRPr="0030543B" w:rsidRDefault="00132FBF" w:rsidP="0030543B">
            <w:pPr>
              <w:jc w:val="center"/>
            </w:pPr>
          </w:p>
        </w:tc>
      </w:tr>
      <w:tr w:rsidR="00132FBF" w14:paraId="7816CF35" w14:textId="77777777" w:rsidTr="00E92FD2">
        <w:trPr>
          <w:trHeight w:val="983"/>
        </w:trPr>
        <w:tc>
          <w:tcPr>
            <w:tcW w:w="5665" w:type="dxa"/>
            <w:vAlign w:val="center"/>
          </w:tcPr>
          <w:p w14:paraId="4533729E" w14:textId="4B681B94" w:rsidR="00132FBF" w:rsidRPr="0030543B" w:rsidRDefault="00394726" w:rsidP="00D97354">
            <w:pPr>
              <w:pStyle w:val="ListParagraph"/>
              <w:numPr>
                <w:ilvl w:val="0"/>
                <w:numId w:val="2"/>
              </w:numPr>
              <w:rPr>
                <w:sz w:val="20"/>
                <w:szCs w:val="20"/>
              </w:rPr>
            </w:pPr>
            <w:r>
              <w:rPr>
                <w:sz w:val="20"/>
                <w:szCs w:val="20"/>
              </w:rPr>
              <w:t>You</w:t>
            </w:r>
            <w:r w:rsidR="00587F33" w:rsidRPr="00587F33">
              <w:rPr>
                <w:sz w:val="20"/>
                <w:szCs w:val="20"/>
              </w:rPr>
              <w:t xml:space="preserve"> have the skills to educate patients and their families living with frailty about their condition</w:t>
            </w:r>
          </w:p>
        </w:tc>
        <w:tc>
          <w:tcPr>
            <w:tcW w:w="1276" w:type="dxa"/>
          </w:tcPr>
          <w:p w14:paraId="61C0E180" w14:textId="77777777" w:rsidR="00132FBF" w:rsidRPr="0030543B" w:rsidRDefault="00132FBF" w:rsidP="0030543B">
            <w:pPr>
              <w:jc w:val="center"/>
            </w:pPr>
          </w:p>
        </w:tc>
        <w:tc>
          <w:tcPr>
            <w:tcW w:w="1276" w:type="dxa"/>
          </w:tcPr>
          <w:p w14:paraId="3F97DDFE" w14:textId="77777777" w:rsidR="00132FBF" w:rsidRPr="0030543B" w:rsidRDefault="00132FBF" w:rsidP="0030543B">
            <w:pPr>
              <w:jc w:val="center"/>
            </w:pPr>
          </w:p>
        </w:tc>
        <w:tc>
          <w:tcPr>
            <w:tcW w:w="6946" w:type="dxa"/>
          </w:tcPr>
          <w:p w14:paraId="402C21BB" w14:textId="77777777" w:rsidR="00132FBF" w:rsidRPr="0030543B" w:rsidRDefault="00132FBF" w:rsidP="0030543B">
            <w:pPr>
              <w:jc w:val="center"/>
            </w:pPr>
          </w:p>
        </w:tc>
      </w:tr>
      <w:tr w:rsidR="00132FBF" w14:paraId="5F385753" w14:textId="77777777" w:rsidTr="00E92FD2">
        <w:trPr>
          <w:trHeight w:val="983"/>
        </w:trPr>
        <w:tc>
          <w:tcPr>
            <w:tcW w:w="5665" w:type="dxa"/>
            <w:vAlign w:val="center"/>
          </w:tcPr>
          <w:p w14:paraId="7C3AC285" w14:textId="69461913" w:rsidR="00132FBF" w:rsidRPr="0030543B" w:rsidRDefault="00394726" w:rsidP="00D97354">
            <w:pPr>
              <w:pStyle w:val="ListParagraph"/>
              <w:numPr>
                <w:ilvl w:val="0"/>
                <w:numId w:val="2"/>
              </w:numPr>
              <w:rPr>
                <w:sz w:val="20"/>
                <w:szCs w:val="20"/>
              </w:rPr>
            </w:pPr>
            <w:r>
              <w:rPr>
                <w:sz w:val="20"/>
                <w:szCs w:val="20"/>
              </w:rPr>
              <w:t xml:space="preserve">You </w:t>
            </w:r>
            <w:r w:rsidR="0047096A" w:rsidRPr="0047096A">
              <w:rPr>
                <w:sz w:val="20"/>
                <w:szCs w:val="20"/>
              </w:rPr>
              <w:t>are able to act on day-to-day interactions with people to encourage changes in behaviour that will have a positive impact on the health and wellbeing of individuals, communities and populations, i.e. ‘Making Every Contact Count’</w:t>
            </w:r>
          </w:p>
        </w:tc>
        <w:tc>
          <w:tcPr>
            <w:tcW w:w="1276" w:type="dxa"/>
          </w:tcPr>
          <w:p w14:paraId="754552DD" w14:textId="77777777" w:rsidR="00132FBF" w:rsidRPr="0030543B" w:rsidRDefault="00132FBF" w:rsidP="0030543B">
            <w:pPr>
              <w:jc w:val="center"/>
            </w:pPr>
          </w:p>
        </w:tc>
        <w:tc>
          <w:tcPr>
            <w:tcW w:w="1276" w:type="dxa"/>
          </w:tcPr>
          <w:p w14:paraId="7F88CD82" w14:textId="77777777" w:rsidR="00132FBF" w:rsidRPr="0030543B" w:rsidRDefault="00132FBF" w:rsidP="0030543B">
            <w:pPr>
              <w:jc w:val="center"/>
            </w:pPr>
          </w:p>
        </w:tc>
        <w:tc>
          <w:tcPr>
            <w:tcW w:w="6946" w:type="dxa"/>
          </w:tcPr>
          <w:p w14:paraId="3E4103B7" w14:textId="77777777" w:rsidR="00132FBF" w:rsidRPr="0030543B" w:rsidRDefault="00132FBF" w:rsidP="0030543B">
            <w:pPr>
              <w:jc w:val="center"/>
            </w:pPr>
          </w:p>
        </w:tc>
      </w:tr>
      <w:tr w:rsidR="00F7621A" w14:paraId="75709F82" w14:textId="77777777" w:rsidTr="00E92FD2">
        <w:trPr>
          <w:trHeight w:val="983"/>
        </w:trPr>
        <w:tc>
          <w:tcPr>
            <w:tcW w:w="5665" w:type="dxa"/>
            <w:vAlign w:val="center"/>
          </w:tcPr>
          <w:p w14:paraId="1E35B4FE" w14:textId="16F4F7B5" w:rsidR="00F7621A" w:rsidRPr="005E1380" w:rsidRDefault="00394726" w:rsidP="005E1380">
            <w:pPr>
              <w:pStyle w:val="ListParagraph"/>
              <w:numPr>
                <w:ilvl w:val="0"/>
                <w:numId w:val="2"/>
              </w:numPr>
              <w:rPr>
                <w:sz w:val="20"/>
                <w:szCs w:val="20"/>
              </w:rPr>
            </w:pPr>
            <w:r>
              <w:rPr>
                <w:sz w:val="20"/>
                <w:szCs w:val="20"/>
              </w:rPr>
              <w:t xml:space="preserve">You </w:t>
            </w:r>
            <w:r w:rsidR="005E1380" w:rsidRPr="005E1380">
              <w:rPr>
                <w:sz w:val="20"/>
                <w:szCs w:val="20"/>
              </w:rPr>
              <w:t>know how to effectively communicate messages about healthy living according to the abilities and needs of individuals</w:t>
            </w:r>
          </w:p>
        </w:tc>
        <w:tc>
          <w:tcPr>
            <w:tcW w:w="1276" w:type="dxa"/>
          </w:tcPr>
          <w:p w14:paraId="0D6D26B4" w14:textId="77777777" w:rsidR="00F7621A" w:rsidRPr="0030543B" w:rsidRDefault="00F7621A" w:rsidP="0030543B">
            <w:pPr>
              <w:jc w:val="center"/>
            </w:pPr>
          </w:p>
        </w:tc>
        <w:tc>
          <w:tcPr>
            <w:tcW w:w="1276" w:type="dxa"/>
          </w:tcPr>
          <w:p w14:paraId="2F72843C" w14:textId="77777777" w:rsidR="00F7621A" w:rsidRPr="0030543B" w:rsidRDefault="00F7621A" w:rsidP="0030543B">
            <w:pPr>
              <w:jc w:val="center"/>
            </w:pPr>
          </w:p>
        </w:tc>
        <w:tc>
          <w:tcPr>
            <w:tcW w:w="6946" w:type="dxa"/>
          </w:tcPr>
          <w:p w14:paraId="5747B827" w14:textId="77777777" w:rsidR="00F7621A" w:rsidRPr="0030543B" w:rsidRDefault="00F7621A" w:rsidP="0030543B">
            <w:pPr>
              <w:jc w:val="center"/>
            </w:pPr>
          </w:p>
        </w:tc>
      </w:tr>
      <w:tr w:rsidR="00F7621A" w14:paraId="3327912D" w14:textId="77777777" w:rsidTr="00E92FD2">
        <w:trPr>
          <w:trHeight w:val="983"/>
        </w:trPr>
        <w:tc>
          <w:tcPr>
            <w:tcW w:w="5665" w:type="dxa"/>
            <w:vAlign w:val="center"/>
          </w:tcPr>
          <w:p w14:paraId="2778ED1A" w14:textId="299A5EF6" w:rsidR="00F7621A" w:rsidRPr="0030543B" w:rsidRDefault="00394726" w:rsidP="00D97354">
            <w:pPr>
              <w:pStyle w:val="ListParagraph"/>
              <w:numPr>
                <w:ilvl w:val="0"/>
                <w:numId w:val="2"/>
              </w:numPr>
              <w:rPr>
                <w:sz w:val="20"/>
                <w:szCs w:val="20"/>
              </w:rPr>
            </w:pPr>
            <w:r>
              <w:rPr>
                <w:sz w:val="20"/>
                <w:szCs w:val="20"/>
              </w:rPr>
              <w:t xml:space="preserve">You </w:t>
            </w:r>
            <w:r w:rsidR="007237F5" w:rsidRPr="007237F5">
              <w:rPr>
                <w:sz w:val="20"/>
                <w:szCs w:val="20"/>
              </w:rPr>
              <w:t>are able to facilitate access to sources of health promotion information and support</w:t>
            </w:r>
          </w:p>
        </w:tc>
        <w:tc>
          <w:tcPr>
            <w:tcW w:w="1276" w:type="dxa"/>
          </w:tcPr>
          <w:p w14:paraId="652CB657" w14:textId="77777777" w:rsidR="00F7621A" w:rsidRPr="0030543B" w:rsidRDefault="00F7621A" w:rsidP="0030543B">
            <w:pPr>
              <w:jc w:val="center"/>
            </w:pPr>
          </w:p>
        </w:tc>
        <w:tc>
          <w:tcPr>
            <w:tcW w:w="1276" w:type="dxa"/>
          </w:tcPr>
          <w:p w14:paraId="7F5C14C6" w14:textId="77777777" w:rsidR="00F7621A" w:rsidRPr="0030543B" w:rsidRDefault="00F7621A" w:rsidP="0030543B">
            <w:pPr>
              <w:jc w:val="center"/>
            </w:pPr>
          </w:p>
        </w:tc>
        <w:tc>
          <w:tcPr>
            <w:tcW w:w="6946" w:type="dxa"/>
          </w:tcPr>
          <w:p w14:paraId="0A95E2B9" w14:textId="77777777" w:rsidR="00F7621A" w:rsidRPr="0030543B" w:rsidRDefault="00F7621A" w:rsidP="0030543B">
            <w:pPr>
              <w:jc w:val="center"/>
            </w:pPr>
          </w:p>
        </w:tc>
      </w:tr>
      <w:tr w:rsidR="00F7621A" w14:paraId="352B3DB1" w14:textId="77777777" w:rsidTr="00E92FD2">
        <w:trPr>
          <w:trHeight w:val="983"/>
        </w:trPr>
        <w:tc>
          <w:tcPr>
            <w:tcW w:w="5665" w:type="dxa"/>
            <w:vAlign w:val="center"/>
          </w:tcPr>
          <w:p w14:paraId="51BABFEB" w14:textId="4AF76618" w:rsidR="00F7621A" w:rsidRPr="0030543B" w:rsidRDefault="00394726" w:rsidP="00D97354">
            <w:pPr>
              <w:pStyle w:val="ListParagraph"/>
              <w:numPr>
                <w:ilvl w:val="0"/>
                <w:numId w:val="2"/>
              </w:numPr>
              <w:rPr>
                <w:sz w:val="20"/>
                <w:szCs w:val="20"/>
              </w:rPr>
            </w:pPr>
            <w:r>
              <w:rPr>
                <w:sz w:val="20"/>
                <w:szCs w:val="20"/>
              </w:rPr>
              <w:t xml:space="preserve">You </w:t>
            </w:r>
            <w:r w:rsidR="009C77B8" w:rsidRPr="009C77B8">
              <w:rPr>
                <w:sz w:val="20"/>
                <w:szCs w:val="20"/>
              </w:rPr>
              <w:t>understand the importance of early recognition and timely management of frailty syndromes and understand approaches to prevent or reduce the risk of these and can give an examples of preventative measures to reduce risk of frailty</w:t>
            </w:r>
          </w:p>
        </w:tc>
        <w:tc>
          <w:tcPr>
            <w:tcW w:w="1276" w:type="dxa"/>
          </w:tcPr>
          <w:p w14:paraId="046174F7" w14:textId="77777777" w:rsidR="00F7621A" w:rsidRPr="0030543B" w:rsidRDefault="00F7621A" w:rsidP="0030543B">
            <w:pPr>
              <w:jc w:val="center"/>
            </w:pPr>
          </w:p>
        </w:tc>
        <w:tc>
          <w:tcPr>
            <w:tcW w:w="1276" w:type="dxa"/>
          </w:tcPr>
          <w:p w14:paraId="29D0DA62" w14:textId="77777777" w:rsidR="00F7621A" w:rsidRPr="0030543B" w:rsidRDefault="00F7621A" w:rsidP="0030543B">
            <w:pPr>
              <w:jc w:val="center"/>
            </w:pPr>
          </w:p>
        </w:tc>
        <w:tc>
          <w:tcPr>
            <w:tcW w:w="6946" w:type="dxa"/>
          </w:tcPr>
          <w:p w14:paraId="4C56B359" w14:textId="77777777" w:rsidR="00F7621A" w:rsidRPr="0030543B" w:rsidRDefault="00F7621A" w:rsidP="0030543B">
            <w:pPr>
              <w:jc w:val="center"/>
            </w:pPr>
          </w:p>
        </w:tc>
      </w:tr>
    </w:tbl>
    <w:p w14:paraId="67BCC9C9" w14:textId="77777777" w:rsidR="00CA0284" w:rsidRDefault="00CA0284" w:rsidP="007770F5"/>
    <w:sectPr w:rsidR="00CA0284" w:rsidSect="0089407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4EEB" w14:textId="77777777" w:rsidR="000F79BD" w:rsidRDefault="000F79BD" w:rsidP="00051288">
      <w:pPr>
        <w:spacing w:after="0" w:line="240" w:lineRule="auto"/>
      </w:pPr>
      <w:r>
        <w:separator/>
      </w:r>
    </w:p>
  </w:endnote>
  <w:endnote w:type="continuationSeparator" w:id="0">
    <w:p w14:paraId="01468115" w14:textId="77777777" w:rsidR="000F79BD" w:rsidRDefault="000F79BD" w:rsidP="0005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8371" w14:textId="77777777" w:rsidR="000F79BD" w:rsidRDefault="000F79BD" w:rsidP="00051288">
      <w:pPr>
        <w:spacing w:after="0" w:line="240" w:lineRule="auto"/>
      </w:pPr>
      <w:r>
        <w:separator/>
      </w:r>
    </w:p>
  </w:footnote>
  <w:footnote w:type="continuationSeparator" w:id="0">
    <w:p w14:paraId="4415444D" w14:textId="77777777" w:rsidR="000F79BD" w:rsidRDefault="000F79BD" w:rsidP="0005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348" w14:textId="712A38DE" w:rsidR="00051288" w:rsidRPr="00051288" w:rsidRDefault="005257AB" w:rsidP="00051288">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439700C0" wp14:editId="75CEA083">
          <wp:simplePos x="0" y="0"/>
          <wp:positionH relativeFrom="column">
            <wp:posOffset>8505278</wp:posOffset>
          </wp:positionH>
          <wp:positionV relativeFrom="paragraph">
            <wp:posOffset>-332439</wp:posOffset>
          </wp:positionV>
          <wp:extent cx="1645920" cy="670560"/>
          <wp:effectExtent l="0" t="0" r="0" b="0"/>
          <wp:wrapSquare wrapText="bothSides"/>
          <wp:docPr id="2165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pic:spPr>
              </pic:pic>
            </a:graphicData>
          </a:graphic>
        </wp:anchor>
      </w:drawing>
    </w:r>
    <w:r w:rsidR="00051288" w:rsidRPr="00051288">
      <w:rPr>
        <w:b/>
        <w:bCs/>
        <w:sz w:val="36"/>
        <w:szCs w:val="36"/>
      </w:rPr>
      <w:t>Pre &amp; Post Knowledge Assessment</w:t>
    </w:r>
    <w:r w:rsidR="00051288">
      <w:rPr>
        <w:b/>
        <w:bCs/>
        <w:sz w:val="36"/>
        <w:szCs w:val="36"/>
      </w:rPr>
      <w:t xml:space="preserve"> – </w:t>
    </w:r>
    <w:r w:rsidR="00882347">
      <w:rPr>
        <w:b/>
        <w:bCs/>
        <w:sz w:val="36"/>
        <w:szCs w:val="36"/>
      </w:rPr>
      <w:t xml:space="preserve">Frailty </w:t>
    </w:r>
    <w:r w:rsidR="00E71D27">
      <w:rPr>
        <w:b/>
        <w:bCs/>
        <w:sz w:val="36"/>
        <w:szCs w:val="36"/>
      </w:rPr>
      <w:t>Intermediate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3EF"/>
    <w:multiLevelType w:val="hybridMultilevel"/>
    <w:tmpl w:val="23EA0CF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E8779F"/>
    <w:multiLevelType w:val="hybridMultilevel"/>
    <w:tmpl w:val="A3C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1173">
    <w:abstractNumId w:val="1"/>
  </w:num>
  <w:num w:numId="2" w16cid:durableId="4403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21B25"/>
    <w:rsid w:val="00051288"/>
    <w:rsid w:val="000A6519"/>
    <w:rsid w:val="000E6AEF"/>
    <w:rsid w:val="000F79BD"/>
    <w:rsid w:val="00104131"/>
    <w:rsid w:val="00132FBF"/>
    <w:rsid w:val="00164232"/>
    <w:rsid w:val="001755F6"/>
    <w:rsid w:val="0019424C"/>
    <w:rsid w:val="001F1653"/>
    <w:rsid w:val="00227987"/>
    <w:rsid w:val="002E2517"/>
    <w:rsid w:val="0030543B"/>
    <w:rsid w:val="00352A6D"/>
    <w:rsid w:val="00394726"/>
    <w:rsid w:val="003D1600"/>
    <w:rsid w:val="003D6607"/>
    <w:rsid w:val="00430E12"/>
    <w:rsid w:val="00454551"/>
    <w:rsid w:val="0047096A"/>
    <w:rsid w:val="00490A6F"/>
    <w:rsid w:val="004F3243"/>
    <w:rsid w:val="005257AB"/>
    <w:rsid w:val="00532215"/>
    <w:rsid w:val="00587F33"/>
    <w:rsid w:val="005B6551"/>
    <w:rsid w:val="005E1380"/>
    <w:rsid w:val="006418EB"/>
    <w:rsid w:val="0068173A"/>
    <w:rsid w:val="006C1EB1"/>
    <w:rsid w:val="00720846"/>
    <w:rsid w:val="007237F5"/>
    <w:rsid w:val="007770F5"/>
    <w:rsid w:val="007C4652"/>
    <w:rsid w:val="007D5EAA"/>
    <w:rsid w:val="007F7619"/>
    <w:rsid w:val="00806D8D"/>
    <w:rsid w:val="00882347"/>
    <w:rsid w:val="00894072"/>
    <w:rsid w:val="008C2CC2"/>
    <w:rsid w:val="008D25CA"/>
    <w:rsid w:val="00951113"/>
    <w:rsid w:val="009608D5"/>
    <w:rsid w:val="009B6320"/>
    <w:rsid w:val="009C77B8"/>
    <w:rsid w:val="009E6233"/>
    <w:rsid w:val="00A92254"/>
    <w:rsid w:val="00B548AE"/>
    <w:rsid w:val="00C05AA4"/>
    <w:rsid w:val="00C61961"/>
    <w:rsid w:val="00CA0284"/>
    <w:rsid w:val="00CA09CD"/>
    <w:rsid w:val="00D31B9F"/>
    <w:rsid w:val="00D3581C"/>
    <w:rsid w:val="00D97354"/>
    <w:rsid w:val="00DB0A63"/>
    <w:rsid w:val="00DB35D0"/>
    <w:rsid w:val="00DC0554"/>
    <w:rsid w:val="00E263C7"/>
    <w:rsid w:val="00E71D27"/>
    <w:rsid w:val="00E9137E"/>
    <w:rsid w:val="00E92FD2"/>
    <w:rsid w:val="00F7621A"/>
    <w:rsid w:val="00F87D70"/>
    <w:rsid w:val="00FE4923"/>
    <w:rsid w:val="00FF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CDB"/>
  <w15:chartTrackingRefBased/>
  <w15:docId w15:val="{6016C28C-14FE-42AA-94E2-E21CC0E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288"/>
    <w:rPr>
      <w:rFonts w:eastAsiaTheme="majorEastAsia" w:cstheme="majorBidi"/>
      <w:color w:val="272727" w:themeColor="text1" w:themeTint="D8"/>
    </w:rPr>
  </w:style>
  <w:style w:type="paragraph" w:styleId="Title">
    <w:name w:val="Title"/>
    <w:basedOn w:val="Normal"/>
    <w:next w:val="Normal"/>
    <w:link w:val="TitleChar"/>
    <w:uiPriority w:val="10"/>
    <w:qFormat/>
    <w:rsid w:val="0005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288"/>
    <w:rPr>
      <w:i/>
      <w:iCs/>
      <w:color w:val="404040" w:themeColor="text1" w:themeTint="BF"/>
    </w:rPr>
  </w:style>
  <w:style w:type="paragraph" w:styleId="ListParagraph">
    <w:name w:val="List Paragraph"/>
    <w:basedOn w:val="Normal"/>
    <w:uiPriority w:val="34"/>
    <w:qFormat/>
    <w:rsid w:val="00051288"/>
    <w:pPr>
      <w:ind w:left="720"/>
      <w:contextualSpacing/>
    </w:pPr>
  </w:style>
  <w:style w:type="character" w:styleId="IntenseEmphasis">
    <w:name w:val="Intense Emphasis"/>
    <w:basedOn w:val="DefaultParagraphFont"/>
    <w:uiPriority w:val="21"/>
    <w:qFormat/>
    <w:rsid w:val="00051288"/>
    <w:rPr>
      <w:i/>
      <w:iCs/>
      <w:color w:val="0F4761" w:themeColor="accent1" w:themeShade="BF"/>
    </w:rPr>
  </w:style>
  <w:style w:type="paragraph" w:styleId="IntenseQuote">
    <w:name w:val="Intense Quote"/>
    <w:basedOn w:val="Normal"/>
    <w:next w:val="Normal"/>
    <w:link w:val="IntenseQuoteChar"/>
    <w:uiPriority w:val="30"/>
    <w:qFormat/>
    <w:rsid w:val="0005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288"/>
    <w:rPr>
      <w:i/>
      <w:iCs/>
      <w:color w:val="0F4761" w:themeColor="accent1" w:themeShade="BF"/>
    </w:rPr>
  </w:style>
  <w:style w:type="character" w:styleId="IntenseReference">
    <w:name w:val="Intense Reference"/>
    <w:basedOn w:val="DefaultParagraphFont"/>
    <w:uiPriority w:val="32"/>
    <w:qFormat/>
    <w:rsid w:val="00051288"/>
    <w:rPr>
      <w:b/>
      <w:bCs/>
      <w:smallCaps/>
      <w:color w:val="0F4761" w:themeColor="accent1" w:themeShade="BF"/>
      <w:spacing w:val="5"/>
    </w:rPr>
  </w:style>
  <w:style w:type="paragraph" w:styleId="Header">
    <w:name w:val="header"/>
    <w:basedOn w:val="Normal"/>
    <w:link w:val="HeaderChar"/>
    <w:uiPriority w:val="99"/>
    <w:unhideWhenUsed/>
    <w:rsid w:val="0005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88"/>
  </w:style>
  <w:style w:type="paragraph" w:styleId="Footer">
    <w:name w:val="footer"/>
    <w:basedOn w:val="Normal"/>
    <w:link w:val="FooterChar"/>
    <w:uiPriority w:val="99"/>
    <w:unhideWhenUsed/>
    <w:rsid w:val="0005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88"/>
  </w:style>
  <w:style w:type="table" w:styleId="TableGrid">
    <w:name w:val="Table Grid"/>
    <w:basedOn w:val="TableNormal"/>
    <w:uiPriority w:val="39"/>
    <w:rsid w:val="00C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B25"/>
    <w:rPr>
      <w:sz w:val="16"/>
      <w:szCs w:val="16"/>
    </w:rPr>
  </w:style>
  <w:style w:type="paragraph" w:styleId="CommentText">
    <w:name w:val="annotation text"/>
    <w:basedOn w:val="Normal"/>
    <w:link w:val="CommentTextChar"/>
    <w:uiPriority w:val="99"/>
    <w:unhideWhenUsed/>
    <w:rsid w:val="00021B25"/>
    <w:pPr>
      <w:spacing w:line="240" w:lineRule="auto"/>
    </w:pPr>
    <w:rPr>
      <w:sz w:val="20"/>
      <w:szCs w:val="20"/>
    </w:rPr>
  </w:style>
  <w:style w:type="character" w:customStyle="1" w:styleId="CommentTextChar">
    <w:name w:val="Comment Text Char"/>
    <w:basedOn w:val="DefaultParagraphFont"/>
    <w:link w:val="CommentText"/>
    <w:uiPriority w:val="99"/>
    <w:rsid w:val="00021B25"/>
    <w:rPr>
      <w:sz w:val="20"/>
      <w:szCs w:val="20"/>
    </w:rPr>
  </w:style>
  <w:style w:type="paragraph" w:styleId="CommentSubject">
    <w:name w:val="annotation subject"/>
    <w:basedOn w:val="CommentText"/>
    <w:next w:val="CommentText"/>
    <w:link w:val="CommentSubjectChar"/>
    <w:uiPriority w:val="99"/>
    <w:semiHidden/>
    <w:unhideWhenUsed/>
    <w:rsid w:val="00021B25"/>
    <w:rPr>
      <w:b/>
      <w:bCs/>
    </w:rPr>
  </w:style>
  <w:style w:type="character" w:customStyle="1" w:styleId="CommentSubjectChar">
    <w:name w:val="Comment Subject Char"/>
    <w:basedOn w:val="CommentTextChar"/>
    <w:link w:val="CommentSubject"/>
    <w:uiPriority w:val="99"/>
    <w:semiHidden/>
    <w:rsid w:val="00021B25"/>
    <w:rPr>
      <w:b/>
      <w:bCs/>
      <w:sz w:val="20"/>
      <w:szCs w:val="20"/>
    </w:rPr>
  </w:style>
  <w:style w:type="character" w:styleId="Mention">
    <w:name w:val="Mention"/>
    <w:basedOn w:val="DefaultParagraphFont"/>
    <w:uiPriority w:val="99"/>
    <w:unhideWhenUsed/>
    <w:rsid w:val="00021B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8" ma:contentTypeDescription="Create a new document." ma:contentTypeScope="" ma:versionID="52a2b1d83572a6e1afefcee24e121f11">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0e2277776acd9dd7f07f3b556db6ae0"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1e8d4-cb61-42a0-b593-48787eaf65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5a401-8650-4305-8dea-5d776329bbdf}"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F751-AD4D-47A0-823B-E933A406B67F}">
  <ds:schemaRefs>
    <ds:schemaRef ds:uri="http://schemas.microsoft.com/sharepoint/v3/contenttype/forms"/>
  </ds:schemaRefs>
</ds:datastoreItem>
</file>

<file path=customXml/itemProps2.xml><?xml version="1.0" encoding="utf-8"?>
<ds:datastoreItem xmlns:ds="http://schemas.openxmlformats.org/officeDocument/2006/customXml" ds:itemID="{DF5F9CDE-F093-4670-984B-B9D44F428F56}">
  <ds:schemaRefs>
    <ds:schemaRef ds:uri="03be420c-4ca8-4fea-b29b-f5a117cd3398"/>
    <ds:schemaRef ds:uri="bd85f524-339d-45ca-9da7-64c489cfedba"/>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A452313-2884-4D73-A806-FF658B72D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379D7-9BB8-4DB7-B6F9-FE5ED0D4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Reed</dc:creator>
  <cp:keywords/>
  <dc:description/>
  <cp:lastModifiedBy>Leigh-Ann Reed</cp:lastModifiedBy>
  <cp:revision>44</cp:revision>
  <dcterms:created xsi:type="dcterms:W3CDTF">2024-06-25T09:21:00Z</dcterms:created>
  <dcterms:modified xsi:type="dcterms:W3CDTF">2024-10-10T15:28:00Z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y fmtid="{D5CDD505-2E9C-101B-9397-08002B2CF9AE}" pid="3" name="MediaServiceImageTags">
    <vt:lpwstr/>
  </property>
</Properties>
</file>