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DC10" w14:textId="77777777" w:rsidR="003D1600" w:rsidRDefault="003D16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48"/>
        <w:gridCol w:w="1984"/>
        <w:gridCol w:w="2977"/>
        <w:gridCol w:w="2126"/>
        <w:gridCol w:w="2552"/>
      </w:tblGrid>
      <w:tr w:rsidR="00CA0284" w14:paraId="7FCE3A81" w14:textId="719FAD73" w:rsidTr="007770F5">
        <w:trPr>
          <w:trHeight w:val="536"/>
        </w:trPr>
        <w:tc>
          <w:tcPr>
            <w:tcW w:w="2376" w:type="dxa"/>
            <w:shd w:val="clear" w:color="auto" w:fill="A5C9EB" w:themeFill="text2" w:themeFillTint="40"/>
            <w:vAlign w:val="center"/>
          </w:tcPr>
          <w:p w14:paraId="211ABDB0" w14:textId="3D0C7540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Name &amp; Surname</w:t>
            </w:r>
          </w:p>
        </w:tc>
        <w:tc>
          <w:tcPr>
            <w:tcW w:w="3148" w:type="dxa"/>
            <w:vAlign w:val="center"/>
          </w:tcPr>
          <w:p w14:paraId="4634AFC9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5C9EB" w:themeFill="text2" w:themeFillTint="40"/>
            <w:vAlign w:val="center"/>
          </w:tcPr>
          <w:p w14:paraId="19EBDBA9" w14:textId="42A0E964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2977" w:type="dxa"/>
            <w:vAlign w:val="center"/>
          </w:tcPr>
          <w:p w14:paraId="3B877D43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5C9EB" w:themeFill="text2" w:themeFillTint="40"/>
            <w:vAlign w:val="center"/>
          </w:tcPr>
          <w:p w14:paraId="0856AA41" w14:textId="322668A9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Date of Course</w:t>
            </w:r>
          </w:p>
        </w:tc>
        <w:tc>
          <w:tcPr>
            <w:tcW w:w="2552" w:type="dxa"/>
            <w:vAlign w:val="center"/>
          </w:tcPr>
          <w:p w14:paraId="15CE0699" w14:textId="77777777" w:rsidR="00CA0284" w:rsidRPr="009E6233" w:rsidRDefault="00CA0284" w:rsidP="00D973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3CCD85" w14:textId="77777777" w:rsidR="009E6233" w:rsidRDefault="009E6233"/>
    <w:p w14:paraId="6F93335D" w14:textId="63A9CADF" w:rsidR="00CA0284" w:rsidRPr="009E6233" w:rsidRDefault="00CA0284" w:rsidP="009E6233">
      <w:pPr>
        <w:jc w:val="center"/>
        <w:rPr>
          <w:b/>
          <w:bCs/>
          <w:sz w:val="28"/>
          <w:szCs w:val="28"/>
        </w:rPr>
      </w:pPr>
      <w:r w:rsidRPr="009E6233">
        <w:rPr>
          <w:b/>
          <w:bCs/>
          <w:sz w:val="28"/>
          <w:szCs w:val="28"/>
        </w:rPr>
        <w:t xml:space="preserve">Please rate your knowledge from 1-5 for both </w:t>
      </w:r>
      <w:r w:rsidR="009E6233">
        <w:rPr>
          <w:b/>
          <w:bCs/>
          <w:sz w:val="28"/>
          <w:szCs w:val="28"/>
        </w:rPr>
        <w:t>before and after the course</w:t>
      </w:r>
    </w:p>
    <w:p w14:paraId="128E85C8" w14:textId="2CD3AD26" w:rsidR="009E6233" w:rsidRDefault="009E6233" w:rsidP="009E6233">
      <w:pPr>
        <w:jc w:val="center"/>
        <w:rPr>
          <w:sz w:val="24"/>
          <w:szCs w:val="24"/>
        </w:rPr>
      </w:pPr>
      <w:r w:rsidRPr="009E6233">
        <w:rPr>
          <w:sz w:val="24"/>
          <w:szCs w:val="24"/>
        </w:rPr>
        <w:t>1 = not at all familiar, 2 = slightly familiar, 3 = somewhat familiar, 4 = moderately familiar, 5= extremely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6946"/>
      </w:tblGrid>
      <w:tr w:rsidR="009E6233" w14:paraId="05B558D3" w14:textId="77777777" w:rsidTr="578E52DF">
        <w:tc>
          <w:tcPr>
            <w:tcW w:w="5665" w:type="dxa"/>
            <w:shd w:val="clear" w:color="auto" w:fill="DAE9F7" w:themeFill="text2" w:themeFillTint="1A"/>
            <w:vAlign w:val="center"/>
          </w:tcPr>
          <w:p w14:paraId="34444CB4" w14:textId="05F6B6F9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3B3F60D8" w14:textId="26CABE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Before the course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097314F1" w14:textId="77E8D3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After the course</w:t>
            </w:r>
          </w:p>
        </w:tc>
        <w:tc>
          <w:tcPr>
            <w:tcW w:w="6946" w:type="dxa"/>
            <w:shd w:val="clear" w:color="auto" w:fill="DAE9F7" w:themeFill="text2" w:themeFillTint="1A"/>
            <w:vAlign w:val="center"/>
          </w:tcPr>
          <w:p w14:paraId="1EF70631" w14:textId="3F1B96A8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Please write a reflection of what you will take away from each outcome</w:t>
            </w:r>
          </w:p>
        </w:tc>
      </w:tr>
      <w:tr w:rsidR="009E6233" w14:paraId="41A02759" w14:textId="77777777" w:rsidTr="578E52DF">
        <w:trPr>
          <w:trHeight w:val="854"/>
        </w:trPr>
        <w:tc>
          <w:tcPr>
            <w:tcW w:w="5665" w:type="dxa"/>
            <w:vAlign w:val="center"/>
          </w:tcPr>
          <w:p w14:paraId="191D5405" w14:textId="0DF36041" w:rsidR="009E6233" w:rsidRPr="0030543B" w:rsidRDefault="002C774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d</w:t>
            </w:r>
            <w:r w:rsidR="008D3BA9">
              <w:rPr>
                <w:sz w:val="20"/>
                <w:szCs w:val="20"/>
              </w:rPr>
              <w:t xml:space="preserve">isplay an understanding of the different types of dementia and how presentations vary, its prevalence, recognising signs of dementia </w:t>
            </w:r>
            <w:r w:rsidR="001B1DD9">
              <w:rPr>
                <w:sz w:val="20"/>
                <w:szCs w:val="20"/>
              </w:rPr>
              <w:t xml:space="preserve">and being aware that some signs may be associated with other conditions or circumstances </w:t>
            </w:r>
          </w:p>
        </w:tc>
        <w:tc>
          <w:tcPr>
            <w:tcW w:w="1276" w:type="dxa"/>
          </w:tcPr>
          <w:p w14:paraId="152D1498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7D7BB759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0E35D103" w14:textId="77777777" w:rsidR="009E6233" w:rsidRPr="0030543B" w:rsidRDefault="009E6233" w:rsidP="0030543B">
            <w:pPr>
              <w:jc w:val="center"/>
            </w:pPr>
          </w:p>
        </w:tc>
      </w:tr>
      <w:tr w:rsidR="009E6233" w14:paraId="73EF8D8B" w14:textId="77777777" w:rsidTr="578E52DF">
        <w:trPr>
          <w:trHeight w:val="1119"/>
        </w:trPr>
        <w:tc>
          <w:tcPr>
            <w:tcW w:w="5665" w:type="dxa"/>
            <w:vAlign w:val="center"/>
          </w:tcPr>
          <w:p w14:paraId="38125135" w14:textId="4E727CDE" w:rsidR="009E6233" w:rsidRPr="0030543B" w:rsidRDefault="002C774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</w:t>
            </w:r>
            <w:r w:rsidR="00D055A3">
              <w:rPr>
                <w:sz w:val="20"/>
                <w:szCs w:val="20"/>
              </w:rPr>
              <w:t>nderstand the importance of early diagnosis for dementia, not excluding later stage diagnosis</w:t>
            </w:r>
            <w:r>
              <w:rPr>
                <w:sz w:val="20"/>
                <w:szCs w:val="20"/>
              </w:rPr>
              <w:t xml:space="preserve"> and preparing for the future </w:t>
            </w:r>
          </w:p>
        </w:tc>
        <w:tc>
          <w:tcPr>
            <w:tcW w:w="1276" w:type="dxa"/>
          </w:tcPr>
          <w:p w14:paraId="31C229DC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0CC9AF7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4461B87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8A315CA" w14:textId="77777777" w:rsidTr="578E52DF">
        <w:trPr>
          <w:trHeight w:val="998"/>
        </w:trPr>
        <w:tc>
          <w:tcPr>
            <w:tcW w:w="5665" w:type="dxa"/>
            <w:vAlign w:val="center"/>
          </w:tcPr>
          <w:p w14:paraId="4815F5A5" w14:textId="097134FB" w:rsidR="009E6233" w:rsidRPr="0030543B" w:rsidRDefault="00AF7CC9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understand that dementia is a progressive disease</w:t>
            </w:r>
            <w:r w:rsidR="00EF67F4">
              <w:rPr>
                <w:sz w:val="20"/>
                <w:szCs w:val="20"/>
              </w:rPr>
              <w:t xml:space="preserve"> and the importance of evolving support and </w:t>
            </w:r>
            <w:r w:rsidR="005350AC">
              <w:rPr>
                <w:sz w:val="20"/>
                <w:szCs w:val="20"/>
              </w:rPr>
              <w:t>planning</w:t>
            </w:r>
            <w:r w:rsidR="00EF67F4">
              <w:rPr>
                <w:sz w:val="20"/>
                <w:szCs w:val="20"/>
              </w:rPr>
              <w:t xml:space="preserve">, with a focus on </w:t>
            </w:r>
            <w:r w:rsidR="00C419B4">
              <w:rPr>
                <w:sz w:val="20"/>
                <w:szCs w:val="20"/>
              </w:rPr>
              <w:t xml:space="preserve">non-pharmacological interventions where possible </w:t>
            </w:r>
          </w:p>
        </w:tc>
        <w:tc>
          <w:tcPr>
            <w:tcW w:w="1276" w:type="dxa"/>
          </w:tcPr>
          <w:p w14:paraId="0D7DA75E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8A6E42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61B49ACA" w14:textId="77777777" w:rsidR="009E6233" w:rsidRPr="0030543B" w:rsidRDefault="009E6233" w:rsidP="0030543B">
            <w:pPr>
              <w:jc w:val="center"/>
            </w:pPr>
          </w:p>
        </w:tc>
      </w:tr>
      <w:tr w:rsidR="009E6233" w14:paraId="6B14B411" w14:textId="77777777" w:rsidTr="578E52DF">
        <w:trPr>
          <w:trHeight w:val="984"/>
        </w:trPr>
        <w:tc>
          <w:tcPr>
            <w:tcW w:w="5665" w:type="dxa"/>
            <w:vAlign w:val="center"/>
          </w:tcPr>
          <w:p w14:paraId="5387E17D" w14:textId="133B484B" w:rsidR="009E6233" w:rsidRPr="0030543B" w:rsidRDefault="00C419B4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understand what mental capacity means </w:t>
            </w:r>
            <w:r w:rsidR="005350AC">
              <w:rPr>
                <w:sz w:val="20"/>
                <w:szCs w:val="20"/>
              </w:rPr>
              <w:t xml:space="preserve">and the implications of people living with dementia </w:t>
            </w:r>
          </w:p>
        </w:tc>
        <w:tc>
          <w:tcPr>
            <w:tcW w:w="1276" w:type="dxa"/>
          </w:tcPr>
          <w:p w14:paraId="1EE262F6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6DFB3614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569EB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78B4BFE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44CD03D" w14:textId="2F414EE1" w:rsidR="009E6233" w:rsidRPr="0030543B" w:rsidRDefault="0028217E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understand why individuals with dementia may exhibit signs of distress and anxiety and how </w:t>
            </w:r>
            <w:r w:rsidR="00D65A9D">
              <w:rPr>
                <w:sz w:val="20"/>
                <w:szCs w:val="20"/>
              </w:rPr>
              <w:t>these behaviours may indicate unmet needs, pain or an individual trying to communicate</w:t>
            </w:r>
            <w:r w:rsidR="005D31F4">
              <w:rPr>
                <w:sz w:val="20"/>
                <w:szCs w:val="20"/>
              </w:rPr>
              <w:t xml:space="preserve">, how to identify and recognise </w:t>
            </w:r>
            <w:r w:rsidR="002A2300">
              <w:rPr>
                <w:sz w:val="20"/>
                <w:szCs w:val="20"/>
              </w:rPr>
              <w:t>triggers and</w:t>
            </w:r>
            <w:r w:rsidR="005D31F4">
              <w:rPr>
                <w:sz w:val="20"/>
                <w:szCs w:val="20"/>
              </w:rPr>
              <w:t xml:space="preserve"> how to de-escalate </w:t>
            </w:r>
          </w:p>
        </w:tc>
        <w:tc>
          <w:tcPr>
            <w:tcW w:w="1276" w:type="dxa"/>
          </w:tcPr>
          <w:p w14:paraId="61DD628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51A32AF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17224A" w14:textId="77777777" w:rsidR="009E6233" w:rsidRPr="0030543B" w:rsidRDefault="009E6233" w:rsidP="0030543B">
            <w:pPr>
              <w:jc w:val="center"/>
            </w:pPr>
          </w:p>
        </w:tc>
      </w:tr>
      <w:tr w:rsidR="005D31F4" w14:paraId="25E8EC64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4D9F73B0" w14:textId="34DD5F91" w:rsidR="005D31F4" w:rsidRDefault="002A2300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know what actions individuals can take to reduce the risk of further decline </w:t>
            </w:r>
            <w:r w:rsidR="001C3A32">
              <w:rPr>
                <w:sz w:val="20"/>
                <w:szCs w:val="20"/>
              </w:rPr>
              <w:t xml:space="preserve">in themselves or a person they are caring for and supporting with dementia, or to delay the onset </w:t>
            </w:r>
          </w:p>
        </w:tc>
        <w:tc>
          <w:tcPr>
            <w:tcW w:w="1276" w:type="dxa"/>
          </w:tcPr>
          <w:p w14:paraId="7925F6CF" w14:textId="77777777" w:rsidR="005D31F4" w:rsidRPr="0030543B" w:rsidRDefault="005D31F4" w:rsidP="0030543B">
            <w:pPr>
              <w:jc w:val="center"/>
            </w:pPr>
          </w:p>
        </w:tc>
        <w:tc>
          <w:tcPr>
            <w:tcW w:w="1276" w:type="dxa"/>
          </w:tcPr>
          <w:p w14:paraId="407A552A" w14:textId="77777777" w:rsidR="005D31F4" w:rsidRPr="0030543B" w:rsidRDefault="005D31F4" w:rsidP="0030543B">
            <w:pPr>
              <w:jc w:val="center"/>
            </w:pPr>
          </w:p>
        </w:tc>
        <w:tc>
          <w:tcPr>
            <w:tcW w:w="6946" w:type="dxa"/>
          </w:tcPr>
          <w:p w14:paraId="302210BD" w14:textId="77777777" w:rsidR="005D31F4" w:rsidRPr="0030543B" w:rsidRDefault="005D31F4" w:rsidP="0030543B">
            <w:pPr>
              <w:jc w:val="center"/>
            </w:pPr>
          </w:p>
        </w:tc>
      </w:tr>
      <w:tr w:rsidR="00B34DD4" w14:paraId="15316714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7493010F" w14:textId="115ED621" w:rsidR="00B34DD4" w:rsidRDefault="00061832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You understand how to communicate effectively and compassionately with individuals who are living with dementia </w:t>
            </w:r>
            <w:r w:rsidR="004A32EC">
              <w:rPr>
                <w:sz w:val="20"/>
                <w:szCs w:val="20"/>
              </w:rPr>
              <w:t xml:space="preserve">and their families including how to capture </w:t>
            </w:r>
            <w:r w:rsidR="009571FD">
              <w:rPr>
                <w:sz w:val="20"/>
                <w:szCs w:val="20"/>
              </w:rPr>
              <w:t>information about the person</w:t>
            </w:r>
            <w:r w:rsidR="00216CB9">
              <w:rPr>
                <w:sz w:val="20"/>
                <w:szCs w:val="20"/>
              </w:rPr>
              <w:t xml:space="preserve"> to shape their support </w:t>
            </w:r>
          </w:p>
        </w:tc>
        <w:tc>
          <w:tcPr>
            <w:tcW w:w="1276" w:type="dxa"/>
          </w:tcPr>
          <w:p w14:paraId="469C9A8E" w14:textId="77777777" w:rsidR="00B34DD4" w:rsidRPr="0030543B" w:rsidRDefault="00B34DD4" w:rsidP="0030543B">
            <w:pPr>
              <w:jc w:val="center"/>
            </w:pPr>
          </w:p>
        </w:tc>
        <w:tc>
          <w:tcPr>
            <w:tcW w:w="1276" w:type="dxa"/>
          </w:tcPr>
          <w:p w14:paraId="00E2080A" w14:textId="77777777" w:rsidR="00B34DD4" w:rsidRPr="0030543B" w:rsidRDefault="00B34DD4" w:rsidP="0030543B">
            <w:pPr>
              <w:jc w:val="center"/>
            </w:pPr>
          </w:p>
        </w:tc>
        <w:tc>
          <w:tcPr>
            <w:tcW w:w="6946" w:type="dxa"/>
          </w:tcPr>
          <w:p w14:paraId="7A5B21EC" w14:textId="77777777" w:rsidR="00B34DD4" w:rsidRPr="0030543B" w:rsidRDefault="00B34DD4" w:rsidP="0030543B">
            <w:pPr>
              <w:jc w:val="center"/>
            </w:pPr>
          </w:p>
        </w:tc>
      </w:tr>
      <w:tr w:rsidR="00216CB9" w14:paraId="311001A9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65C737AD" w14:textId="552F3EF4" w:rsidR="00216CB9" w:rsidRDefault="00043258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are aware of the central role </w:t>
            </w:r>
            <w:r w:rsidR="00BB5D51">
              <w:rPr>
                <w:sz w:val="20"/>
                <w:szCs w:val="20"/>
              </w:rPr>
              <w:t xml:space="preserve">that a </w:t>
            </w:r>
            <w:proofErr w:type="gramStart"/>
            <w:r w:rsidR="00BB5D51">
              <w:rPr>
                <w:sz w:val="20"/>
                <w:szCs w:val="20"/>
              </w:rPr>
              <w:t>persons</w:t>
            </w:r>
            <w:proofErr w:type="gramEnd"/>
            <w:r w:rsidR="00BB5D51">
              <w:rPr>
                <w:sz w:val="20"/>
                <w:szCs w:val="20"/>
              </w:rPr>
              <w:t xml:space="preserve"> life history, home, community and social activities play in enabling a person </w:t>
            </w:r>
            <w:r w:rsidR="009011FB">
              <w:rPr>
                <w:sz w:val="20"/>
                <w:szCs w:val="20"/>
              </w:rPr>
              <w:t xml:space="preserve">with dementia to live well and recognising that an individuals wants can change over time </w:t>
            </w:r>
            <w:r w:rsidR="001D6342">
              <w:rPr>
                <w:sz w:val="20"/>
                <w:szCs w:val="20"/>
              </w:rPr>
              <w:t xml:space="preserve">and care must be flexible to meet those changes </w:t>
            </w:r>
          </w:p>
        </w:tc>
        <w:tc>
          <w:tcPr>
            <w:tcW w:w="1276" w:type="dxa"/>
          </w:tcPr>
          <w:p w14:paraId="26AFD28C" w14:textId="77777777" w:rsidR="00216CB9" w:rsidRPr="0030543B" w:rsidRDefault="00216CB9" w:rsidP="0030543B">
            <w:pPr>
              <w:jc w:val="center"/>
            </w:pPr>
          </w:p>
        </w:tc>
        <w:tc>
          <w:tcPr>
            <w:tcW w:w="1276" w:type="dxa"/>
          </w:tcPr>
          <w:p w14:paraId="422D1183" w14:textId="77777777" w:rsidR="00216CB9" w:rsidRPr="0030543B" w:rsidRDefault="00216CB9" w:rsidP="0030543B">
            <w:pPr>
              <w:jc w:val="center"/>
            </w:pPr>
          </w:p>
        </w:tc>
        <w:tc>
          <w:tcPr>
            <w:tcW w:w="6946" w:type="dxa"/>
          </w:tcPr>
          <w:p w14:paraId="5605A176" w14:textId="77777777" w:rsidR="00216CB9" w:rsidRPr="0030543B" w:rsidRDefault="00216CB9" w:rsidP="0030543B">
            <w:pPr>
              <w:jc w:val="center"/>
            </w:pPr>
          </w:p>
        </w:tc>
      </w:tr>
      <w:tr w:rsidR="001D6342" w14:paraId="1DA9176F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31D2D017" w14:textId="3CF2E78A" w:rsidR="001D6342" w:rsidRDefault="00DC2F58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r</w:t>
            </w:r>
            <w:r w:rsidR="00C51ABC">
              <w:rPr>
                <w:sz w:val="20"/>
                <w:szCs w:val="20"/>
              </w:rPr>
              <w:t>ecognise potential differences</w:t>
            </w:r>
            <w:r w:rsidR="000D02F4">
              <w:rPr>
                <w:sz w:val="20"/>
                <w:szCs w:val="20"/>
              </w:rPr>
              <w:t xml:space="preserve">, strengths and challenges for people with dementia, and understand the importance of seeing every person as unique including </w:t>
            </w:r>
            <w:r w:rsidR="00AB11CE">
              <w:rPr>
                <w:sz w:val="20"/>
                <w:szCs w:val="20"/>
              </w:rPr>
              <w:t xml:space="preserve">considerations for the culture, spirituality, background, sexual orientations and relationships to reduce any </w:t>
            </w:r>
            <w:r w:rsidR="00384496">
              <w:rPr>
                <w:sz w:val="20"/>
                <w:szCs w:val="20"/>
              </w:rPr>
              <w:t xml:space="preserve">inequalities </w:t>
            </w:r>
          </w:p>
        </w:tc>
        <w:tc>
          <w:tcPr>
            <w:tcW w:w="1276" w:type="dxa"/>
          </w:tcPr>
          <w:p w14:paraId="7F85C437" w14:textId="77777777" w:rsidR="001D6342" w:rsidRPr="0030543B" w:rsidRDefault="001D6342" w:rsidP="0030543B">
            <w:pPr>
              <w:jc w:val="center"/>
            </w:pPr>
          </w:p>
        </w:tc>
        <w:tc>
          <w:tcPr>
            <w:tcW w:w="1276" w:type="dxa"/>
          </w:tcPr>
          <w:p w14:paraId="49C56538" w14:textId="77777777" w:rsidR="001D6342" w:rsidRPr="0030543B" w:rsidRDefault="001D6342" w:rsidP="0030543B">
            <w:pPr>
              <w:jc w:val="center"/>
            </w:pPr>
          </w:p>
        </w:tc>
        <w:tc>
          <w:tcPr>
            <w:tcW w:w="6946" w:type="dxa"/>
          </w:tcPr>
          <w:p w14:paraId="34C8FD45" w14:textId="77777777" w:rsidR="001D6342" w:rsidRPr="0030543B" w:rsidRDefault="001D6342" w:rsidP="0030543B">
            <w:pPr>
              <w:jc w:val="center"/>
            </w:pPr>
          </w:p>
        </w:tc>
      </w:tr>
      <w:tr w:rsidR="00384496" w14:paraId="5F6FBC44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5B36720D" w14:textId="4692CEAB" w:rsidR="00384496" w:rsidRDefault="00DC2F58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understand what reasonable adjustments are </w:t>
            </w:r>
            <w:r w:rsidR="005D1E43">
              <w:rPr>
                <w:sz w:val="20"/>
                <w:szCs w:val="20"/>
              </w:rPr>
              <w:t xml:space="preserve">and how to implement them for an individual living with dementia , including consideration for </w:t>
            </w:r>
            <w:r w:rsidR="002E519A">
              <w:rPr>
                <w:sz w:val="20"/>
                <w:szCs w:val="20"/>
              </w:rPr>
              <w:t xml:space="preserve">any sensory or environmental needs, and co-existing physical health concerns </w:t>
            </w:r>
          </w:p>
        </w:tc>
        <w:tc>
          <w:tcPr>
            <w:tcW w:w="1276" w:type="dxa"/>
          </w:tcPr>
          <w:p w14:paraId="52C23091" w14:textId="77777777" w:rsidR="00384496" w:rsidRPr="0030543B" w:rsidRDefault="00384496" w:rsidP="0030543B">
            <w:pPr>
              <w:jc w:val="center"/>
            </w:pPr>
          </w:p>
        </w:tc>
        <w:tc>
          <w:tcPr>
            <w:tcW w:w="1276" w:type="dxa"/>
          </w:tcPr>
          <w:p w14:paraId="7ECE0E54" w14:textId="77777777" w:rsidR="00384496" w:rsidRPr="0030543B" w:rsidRDefault="00384496" w:rsidP="0030543B">
            <w:pPr>
              <w:jc w:val="center"/>
            </w:pPr>
          </w:p>
        </w:tc>
        <w:tc>
          <w:tcPr>
            <w:tcW w:w="6946" w:type="dxa"/>
          </w:tcPr>
          <w:p w14:paraId="42089CAF" w14:textId="77777777" w:rsidR="00384496" w:rsidRPr="0030543B" w:rsidRDefault="00384496" w:rsidP="0030543B">
            <w:pPr>
              <w:jc w:val="center"/>
            </w:pPr>
          </w:p>
        </w:tc>
      </w:tr>
    </w:tbl>
    <w:p w14:paraId="67BCC9C9" w14:textId="77777777" w:rsidR="00CA0284" w:rsidRDefault="00CA0284" w:rsidP="007770F5"/>
    <w:sectPr w:rsidR="00CA0284" w:rsidSect="0089407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7BF6" w14:textId="77777777" w:rsidR="00F12633" w:rsidRDefault="00F12633" w:rsidP="00051288">
      <w:pPr>
        <w:spacing w:after="0" w:line="240" w:lineRule="auto"/>
      </w:pPr>
      <w:r>
        <w:separator/>
      </w:r>
    </w:p>
  </w:endnote>
  <w:endnote w:type="continuationSeparator" w:id="0">
    <w:p w14:paraId="4EE2707B" w14:textId="77777777" w:rsidR="00F12633" w:rsidRDefault="00F12633" w:rsidP="0005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FAF8" w14:textId="77777777" w:rsidR="00F12633" w:rsidRDefault="00F12633" w:rsidP="00051288">
      <w:pPr>
        <w:spacing w:after="0" w:line="240" w:lineRule="auto"/>
      </w:pPr>
      <w:r>
        <w:separator/>
      </w:r>
    </w:p>
  </w:footnote>
  <w:footnote w:type="continuationSeparator" w:id="0">
    <w:p w14:paraId="334E1B4B" w14:textId="77777777" w:rsidR="00F12633" w:rsidRDefault="00F12633" w:rsidP="0005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91348" w14:textId="0B24C445" w:rsidR="00051288" w:rsidRPr="00051288" w:rsidRDefault="005257AB" w:rsidP="00051288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39700C0" wp14:editId="75CEA083">
          <wp:simplePos x="0" y="0"/>
          <wp:positionH relativeFrom="column">
            <wp:posOffset>8505278</wp:posOffset>
          </wp:positionH>
          <wp:positionV relativeFrom="paragraph">
            <wp:posOffset>-332439</wp:posOffset>
          </wp:positionV>
          <wp:extent cx="1645920" cy="670560"/>
          <wp:effectExtent l="0" t="0" r="0" b="0"/>
          <wp:wrapSquare wrapText="bothSides"/>
          <wp:docPr id="21651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1288" w:rsidRPr="00051288">
      <w:rPr>
        <w:b/>
        <w:bCs/>
        <w:sz w:val="36"/>
        <w:szCs w:val="36"/>
      </w:rPr>
      <w:t>Pre &amp; Post Knowledge Assessment</w:t>
    </w:r>
    <w:r w:rsidR="00051288">
      <w:rPr>
        <w:b/>
        <w:bCs/>
        <w:sz w:val="36"/>
        <w:szCs w:val="36"/>
      </w:rPr>
      <w:t xml:space="preserve"> –</w:t>
    </w:r>
    <w:r w:rsidR="00471D15">
      <w:rPr>
        <w:b/>
        <w:bCs/>
        <w:sz w:val="36"/>
        <w:szCs w:val="36"/>
      </w:rPr>
      <w:t xml:space="preserve"> </w:t>
    </w:r>
    <w:r w:rsidR="00C24C2A">
      <w:rPr>
        <w:b/>
        <w:bCs/>
        <w:sz w:val="36"/>
        <w:szCs w:val="36"/>
      </w:rPr>
      <w:t>Dementia</w:t>
    </w:r>
    <w:r w:rsidR="00FF6E22">
      <w:rPr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03EF"/>
    <w:multiLevelType w:val="hybridMultilevel"/>
    <w:tmpl w:val="23EA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779F"/>
    <w:multiLevelType w:val="hybridMultilevel"/>
    <w:tmpl w:val="A3C8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173">
    <w:abstractNumId w:val="1"/>
  </w:num>
  <w:num w:numId="2" w16cid:durableId="4403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8"/>
    <w:rsid w:val="00013989"/>
    <w:rsid w:val="00042BD8"/>
    <w:rsid w:val="00043258"/>
    <w:rsid w:val="00051288"/>
    <w:rsid w:val="00061832"/>
    <w:rsid w:val="0009219C"/>
    <w:rsid w:val="000922CF"/>
    <w:rsid w:val="000D02F4"/>
    <w:rsid w:val="00110B44"/>
    <w:rsid w:val="00113EC7"/>
    <w:rsid w:val="00164232"/>
    <w:rsid w:val="001755F6"/>
    <w:rsid w:val="0019424C"/>
    <w:rsid w:val="001B1DD9"/>
    <w:rsid w:val="001C3A32"/>
    <w:rsid w:val="001D6342"/>
    <w:rsid w:val="001E1E68"/>
    <w:rsid w:val="00216CB9"/>
    <w:rsid w:val="0023716A"/>
    <w:rsid w:val="0028217E"/>
    <w:rsid w:val="002A2300"/>
    <w:rsid w:val="002C774C"/>
    <w:rsid w:val="002E519A"/>
    <w:rsid w:val="0030543B"/>
    <w:rsid w:val="003516B0"/>
    <w:rsid w:val="0037307E"/>
    <w:rsid w:val="00384496"/>
    <w:rsid w:val="003924C0"/>
    <w:rsid w:val="003A3682"/>
    <w:rsid w:val="003D1600"/>
    <w:rsid w:val="003F5B5E"/>
    <w:rsid w:val="00430E12"/>
    <w:rsid w:val="00471D15"/>
    <w:rsid w:val="00473972"/>
    <w:rsid w:val="00490A6F"/>
    <w:rsid w:val="004A1BAF"/>
    <w:rsid w:val="004A2428"/>
    <w:rsid w:val="004A32EC"/>
    <w:rsid w:val="004F3243"/>
    <w:rsid w:val="005117C1"/>
    <w:rsid w:val="005257AB"/>
    <w:rsid w:val="00532215"/>
    <w:rsid w:val="005350AC"/>
    <w:rsid w:val="005446A6"/>
    <w:rsid w:val="005B6551"/>
    <w:rsid w:val="005D1E43"/>
    <w:rsid w:val="005D31F4"/>
    <w:rsid w:val="00602B78"/>
    <w:rsid w:val="006216C7"/>
    <w:rsid w:val="006C0D83"/>
    <w:rsid w:val="00775A3D"/>
    <w:rsid w:val="007770F5"/>
    <w:rsid w:val="007B0CAE"/>
    <w:rsid w:val="007F7619"/>
    <w:rsid w:val="00804AF9"/>
    <w:rsid w:val="00806D8D"/>
    <w:rsid w:val="00825DC1"/>
    <w:rsid w:val="00880AB3"/>
    <w:rsid w:val="00894072"/>
    <w:rsid w:val="008D3BA9"/>
    <w:rsid w:val="008D41D6"/>
    <w:rsid w:val="009011FB"/>
    <w:rsid w:val="009571FD"/>
    <w:rsid w:val="009E6233"/>
    <w:rsid w:val="00A04B9D"/>
    <w:rsid w:val="00AB11CE"/>
    <w:rsid w:val="00AF7CC9"/>
    <w:rsid w:val="00B34DD4"/>
    <w:rsid w:val="00B548AE"/>
    <w:rsid w:val="00BB5D51"/>
    <w:rsid w:val="00C24C2A"/>
    <w:rsid w:val="00C419B4"/>
    <w:rsid w:val="00C51ABC"/>
    <w:rsid w:val="00C73B80"/>
    <w:rsid w:val="00C842B8"/>
    <w:rsid w:val="00C90906"/>
    <w:rsid w:val="00CA0284"/>
    <w:rsid w:val="00CC5987"/>
    <w:rsid w:val="00D055A3"/>
    <w:rsid w:val="00D62863"/>
    <w:rsid w:val="00D65A9D"/>
    <w:rsid w:val="00D97354"/>
    <w:rsid w:val="00DC2F58"/>
    <w:rsid w:val="00DE2883"/>
    <w:rsid w:val="00E77D43"/>
    <w:rsid w:val="00E92FD2"/>
    <w:rsid w:val="00EF1BA8"/>
    <w:rsid w:val="00EF67F4"/>
    <w:rsid w:val="00F12633"/>
    <w:rsid w:val="00F152E2"/>
    <w:rsid w:val="00F41121"/>
    <w:rsid w:val="00F61824"/>
    <w:rsid w:val="00F755A1"/>
    <w:rsid w:val="00F76201"/>
    <w:rsid w:val="00FF6E22"/>
    <w:rsid w:val="0C2050AA"/>
    <w:rsid w:val="578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CDB"/>
  <w15:chartTrackingRefBased/>
  <w15:docId w15:val="{6016C28C-14FE-42AA-94E2-E21CC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88"/>
  </w:style>
  <w:style w:type="paragraph" w:styleId="Footer">
    <w:name w:val="footer"/>
    <w:basedOn w:val="Normal"/>
    <w:link w:val="Foot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88"/>
  </w:style>
  <w:style w:type="table" w:styleId="TableGrid">
    <w:name w:val="Table Grid"/>
    <w:basedOn w:val="TableNormal"/>
    <w:uiPriority w:val="39"/>
    <w:rsid w:val="00CA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5f524-339d-45ca-9da7-64c489cfedba" xsi:nil="true"/>
    <lcf76f155ced4ddcb4097134ff3c332f xmlns="03be420c-4ca8-4fea-b29b-f5a117cd33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54456C4F0E4188D4EB9880E9A95A" ma:contentTypeVersion="18" ma:contentTypeDescription="Create a new document." ma:contentTypeScope="" ma:versionID="52a2b1d83572a6e1afefcee24e121f11">
  <xsd:schema xmlns:xsd="http://www.w3.org/2001/XMLSchema" xmlns:xs="http://www.w3.org/2001/XMLSchema" xmlns:p="http://schemas.microsoft.com/office/2006/metadata/properties" xmlns:ns2="03be420c-4ca8-4fea-b29b-f5a117cd3398" xmlns:ns3="bd85f524-339d-45ca-9da7-64c489cfedba" targetNamespace="http://schemas.microsoft.com/office/2006/metadata/properties" ma:root="true" ma:fieldsID="c0e2277776acd9dd7f07f3b556db6ae0" ns2:_="" ns3:_="">
    <xsd:import namespace="03be420c-4ca8-4fea-b29b-f5a117cd3398"/>
    <xsd:import namespace="bd85f524-339d-45ca-9da7-64c489cf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420c-4ca8-4fea-b29b-f5a117cd3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61e8d4-cb61-42a0-b593-48787eaf6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f524-339d-45ca-9da7-64c489cf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5a401-8650-4305-8dea-5d776329bbdf}" ma:internalName="TaxCatchAll" ma:showField="CatchAllData" ma:web="bd85f524-339d-45ca-9da7-64c489cf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77FB-D2B2-4E16-947A-9F4A152B4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B4E8F-3D57-47FE-9BBB-71B6AEFE46E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03be420c-4ca8-4fea-b29b-f5a117cd3398"/>
    <ds:schemaRef ds:uri="http://schemas.microsoft.com/office/infopath/2007/PartnerControls"/>
    <ds:schemaRef ds:uri="bd85f524-339d-45ca-9da7-64c489cfedb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269FC2-CE3A-4EB0-8593-A2826FB1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e420c-4ca8-4fea-b29b-f5a117cd3398"/>
    <ds:schemaRef ds:uri="bd85f524-339d-45ca-9da7-64c489cf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6379D7-9BB8-4DB7-B6F9-FE5ED0D4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Reed</dc:creator>
  <cp:keywords/>
  <dc:description/>
  <cp:lastModifiedBy>Leigh-Ann Reed</cp:lastModifiedBy>
  <cp:revision>54</cp:revision>
  <dcterms:created xsi:type="dcterms:W3CDTF">2024-09-27T12:54:00Z</dcterms:created>
  <dcterms:modified xsi:type="dcterms:W3CDTF">2025-01-21T15:04:00Z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0x01010011F654456C4F0E4188D4EB9880E9A95A</vt:lpwstr>
  </property>
  <property fmtid="{D5CDD505-2E9C-101B-9397-08002B2CF9AE}" pid="3" name="MediaServiceImageTags">
    <vt:lpwstr/>
  </property>
</Properties>
</file>