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B127" w14:textId="74B5AFA9" w:rsidR="009F740A" w:rsidRPr="004A5D16" w:rsidRDefault="006500BE" w:rsidP="009F740A">
      <w:pPr>
        <w:rPr>
          <w:sz w:val="22"/>
          <w:szCs w:val="22"/>
        </w:rPr>
      </w:pPr>
      <w:r w:rsidRPr="004A5D16">
        <w:rPr>
          <w:noProof/>
          <w:sz w:val="22"/>
          <w:szCs w:val="22"/>
        </w:rPr>
        <w:drawing>
          <wp:anchor distT="0" distB="0" distL="114300" distR="114300" simplePos="0" relativeHeight="251690496" behindDoc="0" locked="0" layoutInCell="1" allowOverlap="1" wp14:anchorId="7920D788" wp14:editId="27B61A79">
            <wp:simplePos x="0" y="0"/>
            <wp:positionH relativeFrom="margin">
              <wp:posOffset>-736600</wp:posOffset>
            </wp:positionH>
            <wp:positionV relativeFrom="paragraph">
              <wp:posOffset>-469900</wp:posOffset>
            </wp:positionV>
            <wp:extent cx="1292120" cy="1310640"/>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120" cy="1310640"/>
                    </a:xfrm>
                    <a:prstGeom prst="rect">
                      <a:avLst/>
                    </a:prstGeom>
                  </pic:spPr>
                </pic:pic>
              </a:graphicData>
            </a:graphic>
            <wp14:sizeRelH relativeFrom="page">
              <wp14:pctWidth>0</wp14:pctWidth>
            </wp14:sizeRelH>
            <wp14:sizeRelV relativeFrom="page">
              <wp14:pctHeight>0</wp14:pctHeight>
            </wp14:sizeRelV>
          </wp:anchor>
        </w:drawing>
      </w:r>
      <w:r w:rsidR="009F740A" w:rsidRPr="004A5D16">
        <w:rPr>
          <w:noProof/>
          <w:sz w:val="22"/>
          <w:szCs w:val="22"/>
        </w:rPr>
        <w:drawing>
          <wp:anchor distT="0" distB="0" distL="114300" distR="114300" simplePos="0" relativeHeight="251639296" behindDoc="0" locked="0" layoutInCell="1" allowOverlap="1" wp14:anchorId="3BA16EF9" wp14:editId="58464479">
            <wp:simplePos x="0" y="0"/>
            <wp:positionH relativeFrom="margin">
              <wp:posOffset>3971925</wp:posOffset>
            </wp:positionH>
            <wp:positionV relativeFrom="paragraph">
              <wp:posOffset>-589189</wp:posOffset>
            </wp:positionV>
            <wp:extent cx="2095500" cy="1356183"/>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0" cy="1356183"/>
                    </a:xfrm>
                    <a:prstGeom prst="rect">
                      <a:avLst/>
                    </a:prstGeom>
                  </pic:spPr>
                </pic:pic>
              </a:graphicData>
            </a:graphic>
            <wp14:sizeRelH relativeFrom="page">
              <wp14:pctWidth>0</wp14:pctWidth>
            </wp14:sizeRelH>
            <wp14:sizeRelV relativeFrom="page">
              <wp14:pctHeight>0</wp14:pctHeight>
            </wp14:sizeRelV>
          </wp:anchor>
        </w:drawing>
      </w:r>
    </w:p>
    <w:p w14:paraId="0A1114AA" w14:textId="77777777" w:rsidR="009F740A" w:rsidRPr="004A5D16" w:rsidRDefault="009F740A" w:rsidP="009F740A">
      <w:pPr>
        <w:rPr>
          <w:sz w:val="22"/>
          <w:szCs w:val="22"/>
        </w:rPr>
      </w:pPr>
    </w:p>
    <w:p w14:paraId="3B791F11" w14:textId="73F278A7" w:rsidR="009F740A" w:rsidRPr="004A5D16" w:rsidRDefault="009F740A" w:rsidP="00307092">
      <w:pPr>
        <w:tabs>
          <w:tab w:val="right" w:pos="8408"/>
        </w:tabs>
        <w:rPr>
          <w:b/>
          <w:sz w:val="22"/>
          <w:szCs w:val="22"/>
        </w:rPr>
      </w:pPr>
    </w:p>
    <w:p w14:paraId="1BB2F41C" w14:textId="00CA0953" w:rsidR="00B74C72" w:rsidRDefault="00B74C72" w:rsidP="00676D86">
      <w:pPr>
        <w:jc w:val="center"/>
        <w:rPr>
          <w:b/>
          <w:sz w:val="22"/>
          <w:szCs w:val="22"/>
        </w:rPr>
      </w:pPr>
    </w:p>
    <w:p w14:paraId="5B4D75E4" w14:textId="77777777" w:rsidR="006A7EF5" w:rsidRDefault="006A7EF5" w:rsidP="00676D86">
      <w:pPr>
        <w:jc w:val="center"/>
        <w:rPr>
          <w:b/>
          <w:sz w:val="22"/>
          <w:szCs w:val="22"/>
        </w:rPr>
      </w:pPr>
    </w:p>
    <w:p w14:paraId="2C5EA80B" w14:textId="77777777" w:rsidR="006A7EF5" w:rsidRDefault="006A7EF5" w:rsidP="006A7EF5">
      <w:pPr>
        <w:rPr>
          <w:b/>
          <w:bCs/>
          <w:color w:val="365F91" w:themeColor="accent1" w:themeShade="BF"/>
          <w:sz w:val="52"/>
          <w:szCs w:val="52"/>
        </w:rPr>
      </w:pPr>
    </w:p>
    <w:p w14:paraId="4F142360" w14:textId="18A5D164" w:rsidR="006A7EF5" w:rsidRDefault="006A7EF5" w:rsidP="006A7EF5">
      <w:pPr>
        <w:rPr>
          <w:b/>
          <w:bCs/>
          <w:color w:val="365F91" w:themeColor="accent1" w:themeShade="BF"/>
          <w:sz w:val="52"/>
          <w:szCs w:val="52"/>
        </w:rPr>
      </w:pPr>
      <w:r>
        <w:rPr>
          <w:b/>
          <w:bCs/>
          <w:color w:val="365F91" w:themeColor="accent1" w:themeShade="BF"/>
          <w:sz w:val="52"/>
          <w:szCs w:val="52"/>
        </w:rPr>
        <w:t>Hertfordshire and West Essex Integrated Care Board</w:t>
      </w:r>
    </w:p>
    <w:p w14:paraId="529DE6FA" w14:textId="77777777" w:rsidR="006A7EF5" w:rsidRDefault="006A7EF5" w:rsidP="006A7EF5">
      <w:pPr>
        <w:rPr>
          <w:b/>
          <w:bCs/>
          <w:color w:val="365F91" w:themeColor="accent1" w:themeShade="BF"/>
          <w:sz w:val="52"/>
          <w:szCs w:val="52"/>
        </w:rPr>
      </w:pPr>
    </w:p>
    <w:p w14:paraId="0EB2DB24" w14:textId="187BEDD2" w:rsidR="006A7EF5" w:rsidRDefault="006A7EF5" w:rsidP="006A7EF5">
      <w:pPr>
        <w:rPr>
          <w:b/>
          <w:bCs/>
          <w:color w:val="365F91" w:themeColor="accent1" w:themeShade="BF"/>
          <w:sz w:val="52"/>
          <w:szCs w:val="52"/>
        </w:rPr>
      </w:pPr>
      <w:r>
        <w:rPr>
          <w:b/>
          <w:bCs/>
          <w:color w:val="365F91" w:themeColor="accent1" w:themeShade="BF"/>
          <w:sz w:val="52"/>
          <w:szCs w:val="52"/>
        </w:rPr>
        <w:t>Health &amp; Safety Policy v</w:t>
      </w:r>
      <w:r w:rsidR="00561C60">
        <w:rPr>
          <w:b/>
          <w:bCs/>
          <w:color w:val="365F91" w:themeColor="accent1" w:themeShade="BF"/>
          <w:sz w:val="52"/>
          <w:szCs w:val="52"/>
        </w:rPr>
        <w:t>2.0</w:t>
      </w:r>
    </w:p>
    <w:p w14:paraId="6E9B9CD6" w14:textId="77777777" w:rsidR="006A7EF5" w:rsidRPr="004A5D16" w:rsidRDefault="006A7EF5" w:rsidP="00676D86">
      <w:pPr>
        <w:jc w:val="center"/>
        <w:rPr>
          <w:b/>
          <w:sz w:val="22"/>
          <w:szCs w:val="22"/>
        </w:rPr>
      </w:pPr>
    </w:p>
    <w:p w14:paraId="017A292F" w14:textId="77777777" w:rsidR="006A7EF5" w:rsidRDefault="006A7EF5" w:rsidP="00676D86">
      <w:pPr>
        <w:ind w:left="-142"/>
        <w:rPr>
          <w:b/>
          <w:color w:val="365F91" w:themeColor="accent1" w:themeShade="BF"/>
          <w:sz w:val="22"/>
          <w:szCs w:val="22"/>
        </w:rPr>
      </w:pPr>
      <w:bookmarkStart w:id="0" w:name="_Toc315975702"/>
      <w:bookmarkStart w:id="1" w:name="_Toc316636681"/>
      <w:bookmarkStart w:id="2" w:name="_Toc319499450"/>
    </w:p>
    <w:p w14:paraId="76C79F08" w14:textId="77777777" w:rsidR="006A7EF5" w:rsidRDefault="006A7EF5" w:rsidP="00676D86">
      <w:pPr>
        <w:ind w:left="-142"/>
        <w:rPr>
          <w:b/>
          <w:color w:val="365F91" w:themeColor="accent1" w:themeShade="BF"/>
          <w:sz w:val="22"/>
          <w:szCs w:val="22"/>
        </w:rPr>
      </w:pPr>
    </w:p>
    <w:p w14:paraId="69DCE67B" w14:textId="77777777" w:rsidR="006A7EF5" w:rsidRDefault="006A7EF5" w:rsidP="00676D86">
      <w:pPr>
        <w:ind w:left="-142"/>
        <w:rPr>
          <w:b/>
          <w:color w:val="365F91" w:themeColor="accent1" w:themeShade="BF"/>
          <w:sz w:val="22"/>
          <w:szCs w:val="22"/>
        </w:rPr>
      </w:pPr>
    </w:p>
    <w:p w14:paraId="3882AA0B" w14:textId="77777777" w:rsidR="006A7EF5" w:rsidRDefault="006A7EF5" w:rsidP="00676D86">
      <w:pPr>
        <w:ind w:left="-142"/>
        <w:rPr>
          <w:b/>
          <w:color w:val="365F91" w:themeColor="accent1" w:themeShade="BF"/>
          <w:sz w:val="22"/>
          <w:szCs w:val="22"/>
        </w:rPr>
      </w:pPr>
    </w:p>
    <w:p w14:paraId="1E51F2BD" w14:textId="77777777" w:rsidR="006A7EF5" w:rsidRDefault="006A7EF5" w:rsidP="00676D86">
      <w:pPr>
        <w:ind w:left="-142"/>
        <w:rPr>
          <w:b/>
          <w:color w:val="365F91" w:themeColor="accent1" w:themeShade="BF"/>
          <w:sz w:val="22"/>
          <w:szCs w:val="22"/>
        </w:rPr>
      </w:pPr>
    </w:p>
    <w:p w14:paraId="649F35A5" w14:textId="4CC435D4" w:rsidR="00676D86" w:rsidRPr="004A5D16" w:rsidRDefault="00676D86" w:rsidP="00676D86">
      <w:pPr>
        <w:ind w:left="-142"/>
        <w:rPr>
          <w:b/>
          <w:color w:val="365F91" w:themeColor="accent1" w:themeShade="BF"/>
          <w:sz w:val="22"/>
          <w:szCs w:val="22"/>
        </w:rPr>
      </w:pPr>
      <w:r w:rsidRPr="004A5D16">
        <w:rPr>
          <w:b/>
          <w:color w:val="365F91" w:themeColor="accent1" w:themeShade="BF"/>
          <w:sz w:val="22"/>
          <w:szCs w:val="22"/>
        </w:rPr>
        <w:t xml:space="preserve">DOCUMENT CONTROL </w:t>
      </w:r>
    </w:p>
    <w:p w14:paraId="68E4B80B" w14:textId="77777777" w:rsidR="00676D86" w:rsidRPr="004A5D16" w:rsidRDefault="00676D86" w:rsidP="00676D86">
      <w:pPr>
        <w:ind w:left="-142"/>
        <w:rPr>
          <w:b/>
          <w:color w:val="0070C0"/>
          <w:sz w:val="22"/>
          <w:szCs w:val="22"/>
        </w:rPr>
      </w:pPr>
    </w:p>
    <w:p w14:paraId="3A03ED4A" w14:textId="6F176905" w:rsidR="00676D86" w:rsidRPr="004A5D16" w:rsidRDefault="00676D86" w:rsidP="00676D86">
      <w:pPr>
        <w:tabs>
          <w:tab w:val="left" w:pos="3090"/>
        </w:tabs>
        <w:spacing w:before="46"/>
        <w:ind w:left="-142" w:right="-99"/>
        <w:jc w:val="both"/>
        <w:rPr>
          <w:i/>
          <w:iCs/>
          <w:spacing w:val="-1"/>
          <w:w w:val="105"/>
          <w:sz w:val="22"/>
          <w:szCs w:val="22"/>
        </w:rPr>
      </w:pPr>
      <w:r w:rsidRPr="004A5D16">
        <w:rPr>
          <w:i/>
          <w:iCs/>
          <w:spacing w:val="-1"/>
          <w:w w:val="105"/>
          <w:sz w:val="22"/>
          <w:szCs w:val="22"/>
        </w:rPr>
        <w:t>This is a controlled document. Whilst this document may be</w:t>
      </w:r>
      <w:r w:rsidR="00335B32" w:rsidRPr="004A5D16">
        <w:rPr>
          <w:i/>
          <w:iCs/>
          <w:spacing w:val="-1"/>
          <w:w w:val="105"/>
          <w:sz w:val="22"/>
          <w:szCs w:val="22"/>
        </w:rPr>
        <w:t xml:space="preserve"> </w:t>
      </w:r>
      <w:r w:rsidRPr="004A5D16">
        <w:rPr>
          <w:i/>
          <w:iCs/>
          <w:spacing w:val="-1"/>
          <w:w w:val="105"/>
          <w:sz w:val="22"/>
          <w:szCs w:val="22"/>
        </w:rPr>
        <w:t xml:space="preserve">printed, the electronic version posted on the intranet is the controlled copy. Any printed copies of this document are not controlled. As a controlled document, this document should not be saved onto local or network drives but should always be accessed from the website. </w:t>
      </w:r>
    </w:p>
    <w:bookmarkEnd w:id="0"/>
    <w:bookmarkEnd w:id="1"/>
    <w:bookmarkEnd w:id="2"/>
    <w:p w14:paraId="19C8217E" w14:textId="77777777" w:rsidR="00676D86" w:rsidRPr="004A5D16" w:rsidRDefault="00676D86" w:rsidP="00676D86">
      <w:pPr>
        <w:keepNext/>
        <w:keepLines/>
        <w:overflowPunct w:val="0"/>
        <w:autoSpaceDE w:val="0"/>
        <w:autoSpaceDN w:val="0"/>
        <w:adjustRightInd w:val="0"/>
        <w:ind w:left="-142" w:right="-99"/>
        <w:jc w:val="both"/>
        <w:textAlignment w:val="baseline"/>
        <w:rPr>
          <w:i/>
          <w:iCs/>
          <w:color w:val="008000"/>
          <w:sz w:val="22"/>
          <w:szCs w:val="22"/>
        </w:rPr>
      </w:pPr>
    </w:p>
    <w:p w14:paraId="63037E39" w14:textId="1139BA86" w:rsidR="00676D86" w:rsidRPr="004A5D16" w:rsidRDefault="00676D86" w:rsidP="00676D86">
      <w:pPr>
        <w:keepNext/>
        <w:keepLines/>
        <w:overflowPunct w:val="0"/>
        <w:autoSpaceDE w:val="0"/>
        <w:autoSpaceDN w:val="0"/>
        <w:adjustRightInd w:val="0"/>
        <w:ind w:left="-142" w:right="-99"/>
        <w:jc w:val="both"/>
        <w:textAlignment w:val="baseline"/>
        <w:rPr>
          <w:i/>
          <w:iCs/>
          <w:sz w:val="22"/>
          <w:szCs w:val="22"/>
        </w:rPr>
      </w:pPr>
      <w:r w:rsidRPr="004A5D16">
        <w:rPr>
          <w:i/>
          <w:iCs/>
          <w:sz w:val="22"/>
          <w:szCs w:val="22"/>
        </w:rPr>
        <w:t xml:space="preserve">Do you really need to print this document? </w:t>
      </w:r>
    </w:p>
    <w:p w14:paraId="25BDB3EA" w14:textId="7C600471" w:rsidR="00676D86" w:rsidRPr="004A5D16" w:rsidRDefault="00676D86" w:rsidP="00676D86">
      <w:pPr>
        <w:keepNext/>
        <w:keepLines/>
        <w:overflowPunct w:val="0"/>
        <w:autoSpaceDE w:val="0"/>
        <w:autoSpaceDN w:val="0"/>
        <w:adjustRightInd w:val="0"/>
        <w:ind w:left="-142" w:right="-99"/>
        <w:jc w:val="both"/>
        <w:textAlignment w:val="baseline"/>
        <w:rPr>
          <w:i/>
          <w:iCs/>
          <w:sz w:val="22"/>
          <w:szCs w:val="22"/>
        </w:rPr>
      </w:pPr>
      <w:r w:rsidRPr="004A5D16">
        <w:rPr>
          <w:i/>
          <w:iCs/>
          <w:sz w:val="22"/>
          <w:szCs w:val="22"/>
        </w:rPr>
        <w:t xml:space="preserve">Please consider the environment before you print this document and where </w:t>
      </w:r>
      <w:r w:rsidR="00335B32" w:rsidRPr="004A5D16">
        <w:rPr>
          <w:i/>
          <w:iCs/>
          <w:sz w:val="22"/>
          <w:szCs w:val="22"/>
        </w:rPr>
        <w:t>copies</w:t>
      </w:r>
      <w:r w:rsidRPr="004A5D16">
        <w:rPr>
          <w:i/>
          <w:iCs/>
          <w:sz w:val="22"/>
          <w:szCs w:val="22"/>
        </w:rPr>
        <w:t xml:space="preserve"> should be printed double-sided. Please also consider setting the Page Range in the Print properties, when relevant to do so, to avoid printing the policy in its entirety.</w:t>
      </w:r>
    </w:p>
    <w:p w14:paraId="06E3A185" w14:textId="22F7A489" w:rsidR="00676D86" w:rsidRPr="004A5D16" w:rsidRDefault="00676D86" w:rsidP="00676D86">
      <w:pPr>
        <w:keepNext/>
        <w:keepLines/>
        <w:overflowPunct w:val="0"/>
        <w:autoSpaceDE w:val="0"/>
        <w:autoSpaceDN w:val="0"/>
        <w:adjustRightInd w:val="0"/>
        <w:ind w:left="-142" w:right="-99"/>
        <w:jc w:val="both"/>
        <w:textAlignment w:val="baseline"/>
        <w:rPr>
          <w:i/>
          <w:iCs/>
          <w:sz w:val="22"/>
          <w:szCs w:val="22"/>
        </w:rPr>
      </w:pPr>
    </w:p>
    <w:p w14:paraId="116FD6BE" w14:textId="77777777" w:rsidR="009E027D" w:rsidRPr="004A5D16" w:rsidRDefault="009E027D" w:rsidP="00676D86">
      <w:pPr>
        <w:keepNext/>
        <w:keepLines/>
        <w:overflowPunct w:val="0"/>
        <w:autoSpaceDE w:val="0"/>
        <w:autoSpaceDN w:val="0"/>
        <w:adjustRightInd w:val="0"/>
        <w:ind w:left="-142" w:right="-99"/>
        <w:jc w:val="both"/>
        <w:textAlignment w:val="baseline"/>
        <w:rPr>
          <w:i/>
          <w:iCs/>
          <w:sz w:val="22"/>
          <w:szCs w:val="22"/>
        </w:rPr>
      </w:pPr>
    </w:p>
    <w:tbl>
      <w:tblPr>
        <w:tblStyle w:val="TableGrid"/>
        <w:tblW w:w="8789" w:type="dxa"/>
        <w:tblInd w:w="-147" w:type="dxa"/>
        <w:tblLook w:val="04A0" w:firstRow="1" w:lastRow="0" w:firstColumn="1" w:lastColumn="0" w:noHBand="0" w:noVBand="1"/>
      </w:tblPr>
      <w:tblGrid>
        <w:gridCol w:w="2405"/>
        <w:gridCol w:w="6384"/>
      </w:tblGrid>
      <w:tr w:rsidR="00B764B2" w:rsidRPr="004A5D16" w:rsidDel="00B764B2" w14:paraId="78E19B78" w14:textId="61BE4FEB" w:rsidTr="00B764B2">
        <w:tc>
          <w:tcPr>
            <w:tcW w:w="2405" w:type="dxa"/>
            <w:shd w:val="clear" w:color="auto" w:fill="F2F2F2" w:themeFill="background1" w:themeFillShade="F2"/>
          </w:tcPr>
          <w:p w14:paraId="30E370BF" w14:textId="685ADF24" w:rsidR="00B764B2" w:rsidRPr="004A5D16" w:rsidDel="00B764B2" w:rsidRDefault="00B764B2" w:rsidP="006A7EF5">
            <w:pPr>
              <w:spacing w:before="60" w:after="60"/>
              <w:rPr>
                <w:b/>
                <w:bCs/>
                <w:color w:val="365F91" w:themeColor="accent1" w:themeShade="BF"/>
                <w:sz w:val="22"/>
                <w:szCs w:val="22"/>
              </w:rPr>
            </w:pPr>
            <w:r w:rsidRPr="004A5D16" w:rsidDel="00B764B2">
              <w:rPr>
                <w:b/>
                <w:bCs/>
                <w:color w:val="365F91" w:themeColor="accent1" w:themeShade="BF"/>
                <w:sz w:val="22"/>
                <w:szCs w:val="22"/>
              </w:rPr>
              <w:br w:type="page"/>
              <w:t>Document Owner:</w:t>
            </w:r>
          </w:p>
        </w:tc>
        <w:tc>
          <w:tcPr>
            <w:tcW w:w="6384" w:type="dxa"/>
          </w:tcPr>
          <w:p w14:paraId="677E7D5A" w14:textId="11929169" w:rsidR="00B764B2" w:rsidRPr="004A5D16" w:rsidDel="00B764B2" w:rsidRDefault="00B764B2" w:rsidP="006A7EF5">
            <w:pPr>
              <w:spacing w:before="60" w:after="60"/>
              <w:rPr>
                <w:sz w:val="22"/>
                <w:szCs w:val="22"/>
              </w:rPr>
            </w:pPr>
            <w:r w:rsidDel="00B764B2">
              <w:rPr>
                <w:sz w:val="22"/>
                <w:szCs w:val="22"/>
              </w:rPr>
              <w:t>Michael Watson</w:t>
            </w:r>
          </w:p>
        </w:tc>
      </w:tr>
      <w:tr w:rsidR="00B764B2" w:rsidRPr="004A5D16" w:rsidDel="00B764B2" w14:paraId="3EB7A953" w14:textId="78929606" w:rsidTr="00B764B2">
        <w:tc>
          <w:tcPr>
            <w:tcW w:w="2405" w:type="dxa"/>
            <w:shd w:val="clear" w:color="auto" w:fill="F2F2F2" w:themeFill="background1" w:themeFillShade="F2"/>
          </w:tcPr>
          <w:p w14:paraId="02164927" w14:textId="51793321" w:rsidR="00B764B2" w:rsidRPr="004A5D16" w:rsidDel="00B764B2" w:rsidRDefault="00B764B2" w:rsidP="006A7EF5">
            <w:pPr>
              <w:spacing w:before="60" w:after="60"/>
              <w:ind w:right="-250"/>
              <w:rPr>
                <w:b/>
                <w:bCs/>
                <w:color w:val="365F91" w:themeColor="accent1" w:themeShade="BF"/>
                <w:sz w:val="22"/>
                <w:szCs w:val="22"/>
              </w:rPr>
            </w:pPr>
            <w:r w:rsidRPr="004A5D16" w:rsidDel="00B764B2">
              <w:rPr>
                <w:b/>
                <w:bCs/>
                <w:color w:val="365F91" w:themeColor="accent1" w:themeShade="BF"/>
                <w:sz w:val="22"/>
                <w:szCs w:val="22"/>
              </w:rPr>
              <w:t>Document Author(s):</w:t>
            </w:r>
          </w:p>
        </w:tc>
        <w:tc>
          <w:tcPr>
            <w:tcW w:w="6384" w:type="dxa"/>
          </w:tcPr>
          <w:p w14:paraId="3E146483" w14:textId="5D447B13" w:rsidR="00B764B2" w:rsidDel="00B764B2" w:rsidRDefault="00B764B2" w:rsidP="006A7EF5">
            <w:pPr>
              <w:spacing w:before="60" w:after="60"/>
              <w:rPr>
                <w:sz w:val="22"/>
                <w:szCs w:val="22"/>
              </w:rPr>
            </w:pPr>
            <w:r w:rsidDel="00B764B2">
              <w:rPr>
                <w:sz w:val="22"/>
                <w:szCs w:val="22"/>
              </w:rPr>
              <w:t>Kelly Taylor – Head of Corporate Support</w:t>
            </w:r>
          </w:p>
          <w:p w14:paraId="4817AE03" w14:textId="437F24C4" w:rsidR="00B764B2" w:rsidRPr="004A5D16" w:rsidDel="00B764B2" w:rsidRDefault="00B764B2" w:rsidP="006A7EF5">
            <w:pPr>
              <w:spacing w:before="60" w:after="60"/>
              <w:rPr>
                <w:sz w:val="22"/>
                <w:szCs w:val="22"/>
              </w:rPr>
            </w:pPr>
            <w:r w:rsidDel="00B764B2">
              <w:rPr>
                <w:sz w:val="22"/>
                <w:szCs w:val="22"/>
              </w:rPr>
              <w:t>Nakiya Jafferji – Policy &amp; Planning Manager</w:t>
            </w:r>
          </w:p>
        </w:tc>
      </w:tr>
      <w:tr w:rsidR="00B764B2" w:rsidRPr="004A5D16" w:rsidDel="00B764B2" w14:paraId="59DD17B9" w14:textId="0F14E1D7" w:rsidTr="00B764B2">
        <w:tc>
          <w:tcPr>
            <w:tcW w:w="2405" w:type="dxa"/>
            <w:shd w:val="clear" w:color="auto" w:fill="F2F2F2" w:themeFill="background1" w:themeFillShade="F2"/>
          </w:tcPr>
          <w:p w14:paraId="26E7AE05" w14:textId="4C52DEA9" w:rsidR="00B764B2" w:rsidRPr="004A5D16" w:rsidDel="00B764B2" w:rsidRDefault="00B764B2" w:rsidP="006A7EF5">
            <w:pPr>
              <w:spacing w:before="60" w:after="60"/>
              <w:rPr>
                <w:b/>
                <w:bCs/>
                <w:color w:val="365F91" w:themeColor="accent1" w:themeShade="BF"/>
                <w:sz w:val="22"/>
                <w:szCs w:val="22"/>
              </w:rPr>
            </w:pPr>
            <w:r w:rsidRPr="004A5D16" w:rsidDel="00B764B2">
              <w:rPr>
                <w:b/>
                <w:bCs/>
                <w:color w:val="365F91" w:themeColor="accent1" w:themeShade="BF"/>
                <w:sz w:val="22"/>
                <w:szCs w:val="22"/>
              </w:rPr>
              <w:t>Version:</w:t>
            </w:r>
          </w:p>
        </w:tc>
        <w:tc>
          <w:tcPr>
            <w:tcW w:w="6384" w:type="dxa"/>
          </w:tcPr>
          <w:p w14:paraId="52CD59F0" w14:textId="3491DDEF" w:rsidR="00B764B2" w:rsidRPr="004A5D16" w:rsidDel="00B764B2" w:rsidRDefault="00561C60" w:rsidP="006A7EF5">
            <w:pPr>
              <w:spacing w:before="60" w:after="60"/>
              <w:rPr>
                <w:sz w:val="22"/>
                <w:szCs w:val="22"/>
              </w:rPr>
            </w:pPr>
            <w:r>
              <w:rPr>
                <w:sz w:val="22"/>
                <w:szCs w:val="22"/>
              </w:rPr>
              <w:t>2.0</w:t>
            </w:r>
          </w:p>
        </w:tc>
      </w:tr>
      <w:tr w:rsidR="00B764B2" w:rsidRPr="004A5D16" w:rsidDel="00B764B2" w14:paraId="2B42E0B0" w14:textId="72987DF4" w:rsidTr="00B764B2">
        <w:tc>
          <w:tcPr>
            <w:tcW w:w="2405" w:type="dxa"/>
            <w:shd w:val="clear" w:color="auto" w:fill="F2F2F2" w:themeFill="background1" w:themeFillShade="F2"/>
          </w:tcPr>
          <w:p w14:paraId="4889BD1E" w14:textId="5174EC18" w:rsidR="00B764B2" w:rsidRPr="004A5D16" w:rsidDel="00B764B2" w:rsidRDefault="00B764B2" w:rsidP="006A7EF5">
            <w:pPr>
              <w:spacing w:before="60" w:after="60"/>
              <w:rPr>
                <w:b/>
                <w:bCs/>
                <w:color w:val="365F91" w:themeColor="accent1" w:themeShade="BF"/>
                <w:sz w:val="22"/>
                <w:szCs w:val="22"/>
              </w:rPr>
            </w:pPr>
            <w:r w:rsidRPr="004A5D16" w:rsidDel="00B764B2">
              <w:rPr>
                <w:b/>
                <w:bCs/>
                <w:color w:val="365F91" w:themeColor="accent1" w:themeShade="BF"/>
                <w:sz w:val="22"/>
                <w:szCs w:val="22"/>
              </w:rPr>
              <w:t>Approved By:</w:t>
            </w:r>
          </w:p>
        </w:tc>
        <w:tc>
          <w:tcPr>
            <w:tcW w:w="6384" w:type="dxa"/>
          </w:tcPr>
          <w:p w14:paraId="43070674" w14:textId="3ED9D58C" w:rsidR="00B764B2" w:rsidRPr="004A5D16" w:rsidDel="00B764B2" w:rsidRDefault="00B764B2" w:rsidP="006A7EF5">
            <w:pPr>
              <w:spacing w:before="60" w:after="60"/>
              <w:rPr>
                <w:sz w:val="22"/>
                <w:szCs w:val="22"/>
              </w:rPr>
            </w:pPr>
            <w:r w:rsidDel="00B764B2">
              <w:rPr>
                <w:sz w:val="22"/>
                <w:szCs w:val="22"/>
              </w:rPr>
              <w:t>Executive Team</w:t>
            </w:r>
          </w:p>
        </w:tc>
      </w:tr>
      <w:tr w:rsidR="00B764B2" w:rsidRPr="004A5D16" w:rsidDel="00B764B2" w14:paraId="47C5F9D8" w14:textId="200FAEE2" w:rsidTr="00B764B2">
        <w:tc>
          <w:tcPr>
            <w:tcW w:w="2405" w:type="dxa"/>
            <w:shd w:val="clear" w:color="auto" w:fill="F2F2F2" w:themeFill="background1" w:themeFillShade="F2"/>
          </w:tcPr>
          <w:p w14:paraId="3FB284B9" w14:textId="2552EAAB" w:rsidR="00B764B2" w:rsidRPr="004A5D16" w:rsidDel="00B764B2" w:rsidRDefault="00B764B2" w:rsidP="006A7EF5">
            <w:pPr>
              <w:spacing w:before="60" w:after="60"/>
              <w:rPr>
                <w:b/>
                <w:bCs/>
                <w:color w:val="365F91" w:themeColor="accent1" w:themeShade="BF"/>
                <w:sz w:val="22"/>
                <w:szCs w:val="22"/>
              </w:rPr>
            </w:pPr>
            <w:r w:rsidRPr="004A5D16" w:rsidDel="00B764B2">
              <w:rPr>
                <w:b/>
                <w:bCs/>
                <w:color w:val="365F91" w:themeColor="accent1" w:themeShade="BF"/>
                <w:sz w:val="22"/>
                <w:szCs w:val="22"/>
              </w:rPr>
              <w:t>Date of Approval:</w:t>
            </w:r>
          </w:p>
        </w:tc>
        <w:tc>
          <w:tcPr>
            <w:tcW w:w="6384" w:type="dxa"/>
          </w:tcPr>
          <w:p w14:paraId="39B3ECF2" w14:textId="2A487260" w:rsidR="00B764B2" w:rsidRPr="00D31407" w:rsidDel="00B764B2" w:rsidRDefault="00561C60" w:rsidP="006A7EF5">
            <w:pPr>
              <w:spacing w:before="60" w:after="60"/>
              <w:rPr>
                <w:sz w:val="22"/>
                <w:szCs w:val="22"/>
              </w:rPr>
            </w:pPr>
            <w:r>
              <w:rPr>
                <w:sz w:val="22"/>
                <w:szCs w:val="22"/>
              </w:rPr>
              <w:t>16.12.202</w:t>
            </w:r>
            <w:r w:rsidR="00CE05A9">
              <w:rPr>
                <w:sz w:val="22"/>
                <w:szCs w:val="22"/>
              </w:rPr>
              <w:t>4</w:t>
            </w:r>
          </w:p>
        </w:tc>
      </w:tr>
      <w:tr w:rsidR="00B764B2" w:rsidRPr="004A5D16" w:rsidDel="00B764B2" w14:paraId="12A50587" w14:textId="1A977E8B" w:rsidTr="00B764B2">
        <w:tc>
          <w:tcPr>
            <w:tcW w:w="2405" w:type="dxa"/>
            <w:shd w:val="clear" w:color="auto" w:fill="F2F2F2" w:themeFill="background1" w:themeFillShade="F2"/>
          </w:tcPr>
          <w:p w14:paraId="110EAB83" w14:textId="7B4CF167" w:rsidR="00B764B2" w:rsidRPr="004A5D16" w:rsidDel="00B764B2" w:rsidRDefault="00B764B2" w:rsidP="006A7EF5">
            <w:pPr>
              <w:spacing w:before="60" w:after="60"/>
              <w:rPr>
                <w:b/>
                <w:bCs/>
                <w:color w:val="365F91" w:themeColor="accent1" w:themeShade="BF"/>
                <w:sz w:val="22"/>
                <w:szCs w:val="22"/>
              </w:rPr>
            </w:pPr>
            <w:r w:rsidRPr="004A5D16" w:rsidDel="00B764B2">
              <w:rPr>
                <w:b/>
                <w:bCs/>
                <w:color w:val="365F91" w:themeColor="accent1" w:themeShade="BF"/>
                <w:sz w:val="22"/>
                <w:szCs w:val="22"/>
              </w:rPr>
              <w:t>Date of Review:</w:t>
            </w:r>
          </w:p>
        </w:tc>
        <w:tc>
          <w:tcPr>
            <w:tcW w:w="6384" w:type="dxa"/>
          </w:tcPr>
          <w:p w14:paraId="7CD29E2A" w14:textId="31716A5F" w:rsidR="00B764B2" w:rsidRPr="004A5D16" w:rsidDel="00B764B2" w:rsidRDefault="00561C60" w:rsidP="006A7EF5">
            <w:pPr>
              <w:spacing w:before="60" w:after="60"/>
              <w:rPr>
                <w:b/>
                <w:bCs/>
                <w:sz w:val="22"/>
                <w:szCs w:val="22"/>
              </w:rPr>
            </w:pPr>
            <w:r>
              <w:rPr>
                <w:b/>
                <w:bCs/>
                <w:sz w:val="22"/>
                <w:szCs w:val="22"/>
              </w:rPr>
              <w:t>December</w:t>
            </w:r>
            <w:r w:rsidR="00B764B2" w:rsidDel="00B764B2">
              <w:rPr>
                <w:b/>
                <w:bCs/>
                <w:sz w:val="22"/>
                <w:szCs w:val="22"/>
              </w:rPr>
              <w:t xml:space="preserve"> 2025</w:t>
            </w:r>
          </w:p>
        </w:tc>
      </w:tr>
    </w:tbl>
    <w:p w14:paraId="5CCDFFF2" w14:textId="77777777" w:rsidR="002A463D" w:rsidRPr="004A5D16" w:rsidRDefault="002A463D">
      <w:pPr>
        <w:rPr>
          <w:color w:val="365F91" w:themeColor="accent1" w:themeShade="BF"/>
          <w:sz w:val="22"/>
          <w:szCs w:val="22"/>
        </w:rPr>
      </w:pPr>
    </w:p>
    <w:p w14:paraId="45FDD1EC" w14:textId="65E0DFD9" w:rsidR="00600D61" w:rsidRPr="004A5D16" w:rsidRDefault="00600D61">
      <w:pPr>
        <w:rPr>
          <w:b/>
          <w:bCs/>
          <w:color w:val="365F91" w:themeColor="accent1" w:themeShade="BF"/>
          <w:sz w:val="22"/>
          <w:szCs w:val="22"/>
        </w:rPr>
      </w:pPr>
    </w:p>
    <w:p w14:paraId="69150DBE" w14:textId="77777777" w:rsidR="008A7729" w:rsidRPr="004A5D16" w:rsidRDefault="008A7729">
      <w:pPr>
        <w:rPr>
          <w:b/>
          <w:bCs/>
          <w:color w:val="365F91" w:themeColor="accent1" w:themeShade="BF"/>
          <w:sz w:val="22"/>
          <w:szCs w:val="22"/>
        </w:rPr>
      </w:pPr>
      <w:r w:rsidRPr="004A5D16">
        <w:rPr>
          <w:color w:val="365F91" w:themeColor="accent1" w:themeShade="BF"/>
          <w:sz w:val="22"/>
          <w:szCs w:val="22"/>
        </w:rPr>
        <w:br w:type="page"/>
      </w:r>
    </w:p>
    <w:p w14:paraId="0D2F3D92" w14:textId="00ED5BF5" w:rsidR="001B50AB" w:rsidRPr="004A5D16" w:rsidRDefault="001B50AB" w:rsidP="001B50AB">
      <w:pPr>
        <w:pStyle w:val="Heading2NoOutline"/>
        <w:shd w:val="clear" w:color="auto" w:fill="auto"/>
        <w:spacing w:before="0"/>
        <w:rPr>
          <w:rFonts w:cs="Arial"/>
          <w:sz w:val="22"/>
          <w:szCs w:val="22"/>
        </w:rPr>
      </w:pPr>
      <w:r w:rsidRPr="004A5D16">
        <w:rPr>
          <w:rFonts w:cs="Arial"/>
          <w:color w:val="365F91" w:themeColor="accent1" w:themeShade="BF"/>
          <w:sz w:val="22"/>
          <w:szCs w:val="22"/>
        </w:rPr>
        <w:lastRenderedPageBreak/>
        <w:t xml:space="preserve">Change </w:t>
      </w:r>
      <w:r w:rsidR="001269D3" w:rsidRPr="004A5D16">
        <w:rPr>
          <w:rFonts w:cs="Arial"/>
          <w:color w:val="365F91" w:themeColor="accent1" w:themeShade="BF"/>
          <w:sz w:val="22"/>
          <w:szCs w:val="22"/>
        </w:rPr>
        <w:t xml:space="preserve">and Approval </w:t>
      </w:r>
      <w:r w:rsidRPr="004A5D16">
        <w:rPr>
          <w:rFonts w:cs="Arial"/>
          <w:color w:val="365F91" w:themeColor="accent1" w:themeShade="BF"/>
          <w:sz w:val="22"/>
          <w:szCs w:val="22"/>
        </w:rPr>
        <w:t>History:</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439"/>
        <w:gridCol w:w="3260"/>
        <w:gridCol w:w="1843"/>
      </w:tblGrid>
      <w:tr w:rsidR="001269D3" w:rsidRPr="004A5D16" w14:paraId="7F90893C" w14:textId="77777777" w:rsidTr="001269D3">
        <w:trPr>
          <w:trHeight w:val="467"/>
        </w:trPr>
        <w:tc>
          <w:tcPr>
            <w:tcW w:w="1134" w:type="dxa"/>
            <w:shd w:val="clear" w:color="auto" w:fill="F2F2F2" w:themeFill="background1" w:themeFillShade="F2"/>
          </w:tcPr>
          <w:p w14:paraId="6859BFB0" w14:textId="77777777" w:rsidR="001269D3" w:rsidRPr="004A5D16" w:rsidRDefault="001269D3" w:rsidP="001269D3">
            <w:pPr>
              <w:spacing w:before="60" w:after="60"/>
              <w:jc w:val="both"/>
              <w:rPr>
                <w:b/>
                <w:bCs/>
                <w:color w:val="365F91" w:themeColor="accent1" w:themeShade="BF"/>
                <w:sz w:val="22"/>
                <w:szCs w:val="22"/>
              </w:rPr>
            </w:pPr>
            <w:r w:rsidRPr="004A5D16">
              <w:rPr>
                <w:b/>
                <w:bCs/>
                <w:color w:val="365F91" w:themeColor="accent1" w:themeShade="BF"/>
                <w:sz w:val="22"/>
                <w:szCs w:val="22"/>
              </w:rPr>
              <w:t>Version</w:t>
            </w:r>
          </w:p>
        </w:tc>
        <w:tc>
          <w:tcPr>
            <w:tcW w:w="2439" w:type="dxa"/>
            <w:shd w:val="clear" w:color="auto" w:fill="F2F2F2" w:themeFill="background1" w:themeFillShade="F2"/>
          </w:tcPr>
          <w:p w14:paraId="23E8CAE0" w14:textId="27EB7466" w:rsidR="001269D3" w:rsidRPr="004A5D16" w:rsidRDefault="001269D3" w:rsidP="001269D3">
            <w:pPr>
              <w:spacing w:before="60" w:after="60"/>
              <w:jc w:val="both"/>
              <w:rPr>
                <w:b/>
                <w:bCs/>
                <w:color w:val="365F91" w:themeColor="accent1" w:themeShade="BF"/>
                <w:sz w:val="22"/>
                <w:szCs w:val="22"/>
              </w:rPr>
            </w:pPr>
            <w:r w:rsidRPr="004A5D16">
              <w:rPr>
                <w:b/>
                <w:bCs/>
                <w:color w:val="365F91" w:themeColor="accent1" w:themeShade="BF"/>
                <w:sz w:val="22"/>
                <w:szCs w:val="22"/>
              </w:rPr>
              <w:t>Revision Description</w:t>
            </w:r>
          </w:p>
        </w:tc>
        <w:tc>
          <w:tcPr>
            <w:tcW w:w="3260" w:type="dxa"/>
            <w:shd w:val="clear" w:color="auto" w:fill="F2F2F2" w:themeFill="background1" w:themeFillShade="F2"/>
          </w:tcPr>
          <w:p w14:paraId="7CAACC57" w14:textId="38194271" w:rsidR="001269D3" w:rsidRPr="004A5D16" w:rsidRDefault="001269D3" w:rsidP="001269D3">
            <w:pPr>
              <w:spacing w:before="60" w:after="60"/>
              <w:rPr>
                <w:b/>
                <w:bCs/>
                <w:color w:val="365F91" w:themeColor="accent1" w:themeShade="BF"/>
                <w:sz w:val="22"/>
                <w:szCs w:val="22"/>
              </w:rPr>
            </w:pPr>
            <w:r w:rsidRPr="004A5D16">
              <w:rPr>
                <w:b/>
                <w:bCs/>
                <w:color w:val="365F91" w:themeColor="accent1" w:themeShade="BF"/>
                <w:sz w:val="22"/>
                <w:szCs w:val="22"/>
              </w:rPr>
              <w:t>Reviewer / Approval Group</w:t>
            </w:r>
          </w:p>
        </w:tc>
        <w:tc>
          <w:tcPr>
            <w:tcW w:w="1843" w:type="dxa"/>
            <w:shd w:val="clear" w:color="auto" w:fill="F2F2F2" w:themeFill="background1" w:themeFillShade="F2"/>
          </w:tcPr>
          <w:p w14:paraId="243B994D" w14:textId="2682E308" w:rsidR="001269D3" w:rsidRPr="004A5D16" w:rsidRDefault="001269D3" w:rsidP="001269D3">
            <w:pPr>
              <w:spacing w:before="60" w:after="60"/>
              <w:rPr>
                <w:b/>
                <w:bCs/>
                <w:color w:val="365F91" w:themeColor="accent1" w:themeShade="BF"/>
                <w:sz w:val="22"/>
                <w:szCs w:val="22"/>
              </w:rPr>
            </w:pPr>
            <w:r w:rsidRPr="004A5D16">
              <w:rPr>
                <w:b/>
                <w:bCs/>
                <w:color w:val="365F91" w:themeColor="accent1" w:themeShade="BF"/>
                <w:sz w:val="22"/>
                <w:szCs w:val="22"/>
              </w:rPr>
              <w:t xml:space="preserve">Date of Review / Approval </w:t>
            </w:r>
          </w:p>
        </w:tc>
      </w:tr>
      <w:tr w:rsidR="001269D3" w:rsidRPr="004A5D16" w14:paraId="6E6EAAD2" w14:textId="77777777" w:rsidTr="001269D3">
        <w:tc>
          <w:tcPr>
            <w:tcW w:w="1134" w:type="dxa"/>
          </w:tcPr>
          <w:p w14:paraId="66EDCC5D" w14:textId="6E1F053B" w:rsidR="001269D3" w:rsidRPr="004A5D16" w:rsidRDefault="001269D3" w:rsidP="001269D3">
            <w:pPr>
              <w:spacing w:before="60" w:after="60"/>
              <w:rPr>
                <w:sz w:val="22"/>
                <w:szCs w:val="22"/>
              </w:rPr>
            </w:pPr>
            <w:r w:rsidRPr="004A5D16">
              <w:rPr>
                <w:sz w:val="22"/>
                <w:szCs w:val="22"/>
              </w:rPr>
              <w:t>0.1</w:t>
            </w:r>
          </w:p>
        </w:tc>
        <w:tc>
          <w:tcPr>
            <w:tcW w:w="2439" w:type="dxa"/>
          </w:tcPr>
          <w:p w14:paraId="22DC52BE" w14:textId="448E396E" w:rsidR="001269D3" w:rsidRPr="004A5D16" w:rsidRDefault="001269D3" w:rsidP="001269D3">
            <w:pPr>
              <w:spacing w:before="60" w:after="60"/>
              <w:rPr>
                <w:sz w:val="22"/>
                <w:szCs w:val="22"/>
              </w:rPr>
            </w:pPr>
            <w:r w:rsidRPr="004A5D16">
              <w:rPr>
                <w:sz w:val="22"/>
                <w:szCs w:val="22"/>
              </w:rPr>
              <w:t xml:space="preserve">Draft </w:t>
            </w:r>
            <w:r w:rsidR="00C8171A">
              <w:rPr>
                <w:sz w:val="22"/>
                <w:szCs w:val="22"/>
              </w:rPr>
              <w:t>– New ICB policy</w:t>
            </w:r>
            <w:r w:rsidR="004A0DEF" w:rsidRPr="004A5D16">
              <w:rPr>
                <w:sz w:val="22"/>
                <w:szCs w:val="22"/>
              </w:rPr>
              <w:t xml:space="preserve"> </w:t>
            </w:r>
          </w:p>
        </w:tc>
        <w:tc>
          <w:tcPr>
            <w:tcW w:w="3260" w:type="dxa"/>
          </w:tcPr>
          <w:p w14:paraId="04DB5C36" w14:textId="523474E6" w:rsidR="001269D3" w:rsidRPr="004A5D16" w:rsidRDefault="00C8171A" w:rsidP="001269D3">
            <w:pPr>
              <w:spacing w:before="60" w:after="60"/>
              <w:rPr>
                <w:sz w:val="22"/>
                <w:szCs w:val="22"/>
              </w:rPr>
            </w:pPr>
            <w:r>
              <w:rPr>
                <w:sz w:val="22"/>
                <w:szCs w:val="22"/>
              </w:rPr>
              <w:t xml:space="preserve">Anna </w:t>
            </w:r>
            <w:r w:rsidR="00890AF8">
              <w:rPr>
                <w:sz w:val="22"/>
                <w:szCs w:val="22"/>
              </w:rPr>
              <w:t>C</w:t>
            </w:r>
            <w:r>
              <w:rPr>
                <w:sz w:val="22"/>
                <w:szCs w:val="22"/>
              </w:rPr>
              <w:t>ason</w:t>
            </w:r>
          </w:p>
        </w:tc>
        <w:tc>
          <w:tcPr>
            <w:tcW w:w="1843" w:type="dxa"/>
          </w:tcPr>
          <w:p w14:paraId="2971CCA5" w14:textId="600FF5E5" w:rsidR="001269D3" w:rsidRPr="004A5D16" w:rsidRDefault="00C8171A" w:rsidP="001269D3">
            <w:pPr>
              <w:spacing w:before="60" w:after="60"/>
              <w:rPr>
                <w:sz w:val="22"/>
                <w:szCs w:val="22"/>
              </w:rPr>
            </w:pPr>
            <w:r>
              <w:rPr>
                <w:sz w:val="22"/>
                <w:szCs w:val="22"/>
              </w:rPr>
              <w:t>June 2022</w:t>
            </w:r>
          </w:p>
        </w:tc>
      </w:tr>
      <w:tr w:rsidR="001269D3" w:rsidRPr="004A5D16" w14:paraId="429DB34E" w14:textId="77777777" w:rsidTr="001269D3">
        <w:tc>
          <w:tcPr>
            <w:tcW w:w="1134" w:type="dxa"/>
          </w:tcPr>
          <w:p w14:paraId="269C2750" w14:textId="0891F90F" w:rsidR="001269D3" w:rsidRPr="004A5D16" w:rsidRDefault="001269D3" w:rsidP="001269D3">
            <w:pPr>
              <w:spacing w:before="60" w:after="60"/>
              <w:rPr>
                <w:b/>
                <w:bCs/>
                <w:sz w:val="22"/>
                <w:szCs w:val="22"/>
              </w:rPr>
            </w:pPr>
            <w:r w:rsidRPr="004A5D16">
              <w:rPr>
                <w:b/>
                <w:bCs/>
                <w:sz w:val="22"/>
                <w:szCs w:val="22"/>
              </w:rPr>
              <w:t>1.0</w:t>
            </w:r>
          </w:p>
        </w:tc>
        <w:tc>
          <w:tcPr>
            <w:tcW w:w="2439" w:type="dxa"/>
          </w:tcPr>
          <w:p w14:paraId="4D3FC5DC" w14:textId="55331C05" w:rsidR="001269D3" w:rsidRPr="004A5D16" w:rsidRDefault="001269D3" w:rsidP="001269D3">
            <w:pPr>
              <w:spacing w:before="60" w:after="60"/>
              <w:rPr>
                <w:b/>
                <w:bCs/>
                <w:sz w:val="22"/>
                <w:szCs w:val="22"/>
              </w:rPr>
            </w:pPr>
            <w:r w:rsidRPr="004A5D16">
              <w:rPr>
                <w:b/>
                <w:bCs/>
                <w:sz w:val="22"/>
                <w:szCs w:val="22"/>
              </w:rPr>
              <w:t>Final</w:t>
            </w:r>
            <w:r w:rsidR="00464538" w:rsidRPr="004A5D16">
              <w:rPr>
                <w:b/>
                <w:bCs/>
                <w:sz w:val="22"/>
                <w:szCs w:val="22"/>
              </w:rPr>
              <w:t xml:space="preserve"> - Approved</w:t>
            </w:r>
          </w:p>
        </w:tc>
        <w:tc>
          <w:tcPr>
            <w:tcW w:w="3260" w:type="dxa"/>
          </w:tcPr>
          <w:p w14:paraId="51487BAA" w14:textId="4458D7B6" w:rsidR="001269D3" w:rsidRPr="00C8171A" w:rsidRDefault="00C8171A" w:rsidP="001269D3">
            <w:pPr>
              <w:spacing w:before="60" w:after="60"/>
              <w:rPr>
                <w:b/>
                <w:bCs/>
                <w:sz w:val="22"/>
                <w:szCs w:val="22"/>
              </w:rPr>
            </w:pPr>
            <w:r w:rsidRPr="00C8171A">
              <w:rPr>
                <w:b/>
                <w:bCs/>
                <w:sz w:val="22"/>
                <w:szCs w:val="22"/>
              </w:rPr>
              <w:t>ICB Board</w:t>
            </w:r>
          </w:p>
        </w:tc>
        <w:tc>
          <w:tcPr>
            <w:tcW w:w="1843" w:type="dxa"/>
          </w:tcPr>
          <w:p w14:paraId="4A53E2F6" w14:textId="0CAF42BC" w:rsidR="001269D3" w:rsidRPr="00C8171A" w:rsidRDefault="00C8171A" w:rsidP="001269D3">
            <w:pPr>
              <w:spacing w:before="60" w:after="60"/>
              <w:rPr>
                <w:b/>
                <w:bCs/>
                <w:sz w:val="22"/>
                <w:szCs w:val="22"/>
              </w:rPr>
            </w:pPr>
            <w:r w:rsidRPr="00C8171A">
              <w:rPr>
                <w:b/>
                <w:bCs/>
                <w:sz w:val="22"/>
                <w:szCs w:val="22"/>
              </w:rPr>
              <w:t>July 2022</w:t>
            </w:r>
          </w:p>
        </w:tc>
      </w:tr>
      <w:tr w:rsidR="004A0DEF" w:rsidRPr="004A5D16" w14:paraId="779C204A" w14:textId="77777777" w:rsidTr="001269D3">
        <w:tc>
          <w:tcPr>
            <w:tcW w:w="1134" w:type="dxa"/>
          </w:tcPr>
          <w:p w14:paraId="36F492F9" w14:textId="54002F5B" w:rsidR="004A0DEF" w:rsidRPr="004A5D16" w:rsidRDefault="004A0DEF" w:rsidP="004A0DEF">
            <w:pPr>
              <w:spacing w:before="60" w:after="60"/>
              <w:rPr>
                <w:sz w:val="22"/>
                <w:szCs w:val="22"/>
              </w:rPr>
            </w:pPr>
            <w:r w:rsidRPr="004A5D16">
              <w:rPr>
                <w:sz w:val="22"/>
                <w:szCs w:val="22"/>
              </w:rPr>
              <w:t>1.1</w:t>
            </w:r>
          </w:p>
        </w:tc>
        <w:tc>
          <w:tcPr>
            <w:tcW w:w="2439" w:type="dxa"/>
          </w:tcPr>
          <w:p w14:paraId="7D2CB1F5" w14:textId="644586E8" w:rsidR="004A0DEF" w:rsidRPr="004A5D16" w:rsidRDefault="00C8171A" w:rsidP="004A0DEF">
            <w:pPr>
              <w:spacing w:before="60" w:after="60"/>
              <w:rPr>
                <w:sz w:val="22"/>
                <w:szCs w:val="22"/>
              </w:rPr>
            </w:pPr>
            <w:r>
              <w:rPr>
                <w:sz w:val="22"/>
                <w:szCs w:val="22"/>
              </w:rPr>
              <w:t>Review – No changes</w:t>
            </w:r>
            <w:r w:rsidR="004A0DEF" w:rsidRPr="004A5D16">
              <w:rPr>
                <w:sz w:val="22"/>
                <w:szCs w:val="22"/>
              </w:rPr>
              <w:t xml:space="preserve"> </w:t>
            </w:r>
          </w:p>
        </w:tc>
        <w:tc>
          <w:tcPr>
            <w:tcW w:w="3260" w:type="dxa"/>
          </w:tcPr>
          <w:p w14:paraId="1335AF96" w14:textId="44729E84" w:rsidR="004A0DEF" w:rsidRPr="004A5D16" w:rsidRDefault="00C8171A" w:rsidP="004A0DEF">
            <w:pPr>
              <w:spacing w:before="60" w:after="60"/>
              <w:rPr>
                <w:sz w:val="22"/>
                <w:szCs w:val="22"/>
              </w:rPr>
            </w:pPr>
            <w:r>
              <w:rPr>
                <w:sz w:val="22"/>
                <w:szCs w:val="22"/>
              </w:rPr>
              <w:t>Kelly Taylor</w:t>
            </w:r>
          </w:p>
        </w:tc>
        <w:tc>
          <w:tcPr>
            <w:tcW w:w="1843" w:type="dxa"/>
          </w:tcPr>
          <w:p w14:paraId="4671BF80" w14:textId="265F775E" w:rsidR="004A0DEF" w:rsidRPr="004A5D16" w:rsidRDefault="00C8171A" w:rsidP="004A0DEF">
            <w:pPr>
              <w:spacing w:before="60" w:after="60"/>
              <w:rPr>
                <w:sz w:val="22"/>
                <w:szCs w:val="22"/>
              </w:rPr>
            </w:pPr>
            <w:r>
              <w:rPr>
                <w:sz w:val="22"/>
                <w:szCs w:val="22"/>
              </w:rPr>
              <w:t>July 2023</w:t>
            </w:r>
          </w:p>
        </w:tc>
      </w:tr>
      <w:tr w:rsidR="004A0DEF" w:rsidRPr="004A5D16" w14:paraId="409EBB77" w14:textId="77777777" w:rsidTr="001269D3">
        <w:tc>
          <w:tcPr>
            <w:tcW w:w="1134" w:type="dxa"/>
          </w:tcPr>
          <w:p w14:paraId="3B8FAD6C" w14:textId="0C5D3137" w:rsidR="004A0DEF" w:rsidRPr="004A5D16" w:rsidRDefault="004A0DEF" w:rsidP="004A0DEF">
            <w:pPr>
              <w:spacing w:before="60" w:after="60"/>
              <w:rPr>
                <w:sz w:val="22"/>
                <w:szCs w:val="22"/>
              </w:rPr>
            </w:pPr>
            <w:r w:rsidRPr="004A5D16">
              <w:rPr>
                <w:sz w:val="22"/>
                <w:szCs w:val="22"/>
              </w:rPr>
              <w:t>1.2</w:t>
            </w:r>
          </w:p>
        </w:tc>
        <w:tc>
          <w:tcPr>
            <w:tcW w:w="2439" w:type="dxa"/>
          </w:tcPr>
          <w:p w14:paraId="33FDEC66" w14:textId="6E3A891D" w:rsidR="004A0DEF" w:rsidRPr="004A5D16" w:rsidRDefault="004A0DEF" w:rsidP="004A0DEF">
            <w:pPr>
              <w:spacing w:before="60" w:after="60"/>
              <w:rPr>
                <w:sz w:val="22"/>
                <w:szCs w:val="22"/>
              </w:rPr>
            </w:pPr>
            <w:r w:rsidRPr="004A5D16">
              <w:rPr>
                <w:sz w:val="22"/>
                <w:szCs w:val="22"/>
              </w:rPr>
              <w:t xml:space="preserve">Draft </w:t>
            </w:r>
            <w:r w:rsidR="00590C2F">
              <w:rPr>
                <w:sz w:val="22"/>
                <w:szCs w:val="22"/>
              </w:rPr>
              <w:t>–</w:t>
            </w:r>
            <w:r w:rsidR="00A9273B">
              <w:rPr>
                <w:sz w:val="22"/>
                <w:szCs w:val="22"/>
              </w:rPr>
              <w:t xml:space="preserve"> </w:t>
            </w:r>
            <w:r w:rsidR="00590C2F">
              <w:rPr>
                <w:sz w:val="22"/>
                <w:szCs w:val="22"/>
              </w:rPr>
              <w:t>Complete update to policy on new template</w:t>
            </w:r>
            <w:r w:rsidR="00890AF8">
              <w:rPr>
                <w:sz w:val="22"/>
                <w:szCs w:val="22"/>
              </w:rPr>
              <w:t>.</w:t>
            </w:r>
          </w:p>
        </w:tc>
        <w:tc>
          <w:tcPr>
            <w:tcW w:w="3260" w:type="dxa"/>
          </w:tcPr>
          <w:p w14:paraId="7F826272" w14:textId="77777777" w:rsidR="004A0DEF" w:rsidRDefault="00590C2F" w:rsidP="004A0DEF">
            <w:pPr>
              <w:spacing w:before="60" w:after="60"/>
              <w:rPr>
                <w:sz w:val="22"/>
                <w:szCs w:val="22"/>
              </w:rPr>
            </w:pPr>
            <w:r>
              <w:rPr>
                <w:sz w:val="22"/>
                <w:szCs w:val="22"/>
              </w:rPr>
              <w:t>Kelly Taylor</w:t>
            </w:r>
          </w:p>
          <w:p w14:paraId="29CAEEFF" w14:textId="19AF75DD" w:rsidR="00590C2F" w:rsidRPr="004A5D16" w:rsidRDefault="00590C2F" w:rsidP="004A0DEF">
            <w:pPr>
              <w:spacing w:before="60" w:after="60"/>
              <w:rPr>
                <w:sz w:val="22"/>
                <w:szCs w:val="22"/>
              </w:rPr>
            </w:pPr>
            <w:r>
              <w:rPr>
                <w:sz w:val="22"/>
                <w:szCs w:val="22"/>
              </w:rPr>
              <w:t>Nakiya Jaffreji</w:t>
            </w:r>
          </w:p>
        </w:tc>
        <w:tc>
          <w:tcPr>
            <w:tcW w:w="1843" w:type="dxa"/>
          </w:tcPr>
          <w:p w14:paraId="033B8364" w14:textId="0BCF7201" w:rsidR="004A0DEF" w:rsidRPr="004A5D16" w:rsidRDefault="00590C2F" w:rsidP="004A0DEF">
            <w:pPr>
              <w:spacing w:before="60" w:after="60"/>
              <w:rPr>
                <w:sz w:val="22"/>
                <w:szCs w:val="22"/>
              </w:rPr>
            </w:pPr>
            <w:r>
              <w:rPr>
                <w:sz w:val="22"/>
                <w:szCs w:val="22"/>
              </w:rPr>
              <w:t>October 2024</w:t>
            </w:r>
          </w:p>
        </w:tc>
      </w:tr>
      <w:tr w:rsidR="004A0DEF" w:rsidRPr="004A5D16" w14:paraId="4B6C6C8E" w14:textId="77777777" w:rsidTr="001269D3">
        <w:tc>
          <w:tcPr>
            <w:tcW w:w="1134" w:type="dxa"/>
          </w:tcPr>
          <w:p w14:paraId="248A942E" w14:textId="7DD044DB" w:rsidR="004A0DEF" w:rsidRPr="00561C60" w:rsidRDefault="004A0DEF" w:rsidP="004A0DEF">
            <w:pPr>
              <w:spacing w:before="60" w:after="60"/>
              <w:rPr>
                <w:b/>
                <w:bCs/>
                <w:sz w:val="22"/>
                <w:szCs w:val="22"/>
              </w:rPr>
            </w:pPr>
            <w:r w:rsidRPr="00561C60">
              <w:rPr>
                <w:b/>
                <w:bCs/>
                <w:sz w:val="22"/>
                <w:szCs w:val="22"/>
              </w:rPr>
              <w:t>2.0</w:t>
            </w:r>
          </w:p>
        </w:tc>
        <w:tc>
          <w:tcPr>
            <w:tcW w:w="2439" w:type="dxa"/>
          </w:tcPr>
          <w:p w14:paraId="7B61D326" w14:textId="79C6F60B" w:rsidR="004A0DEF" w:rsidRPr="00561C60" w:rsidRDefault="004A0DEF" w:rsidP="004A0DEF">
            <w:pPr>
              <w:spacing w:before="60" w:after="60"/>
              <w:rPr>
                <w:b/>
                <w:bCs/>
                <w:sz w:val="22"/>
                <w:szCs w:val="22"/>
              </w:rPr>
            </w:pPr>
            <w:r w:rsidRPr="00561C60">
              <w:rPr>
                <w:b/>
                <w:bCs/>
                <w:sz w:val="22"/>
                <w:szCs w:val="22"/>
              </w:rPr>
              <w:t>Final</w:t>
            </w:r>
            <w:r w:rsidR="00464538" w:rsidRPr="00561C60">
              <w:rPr>
                <w:b/>
                <w:bCs/>
                <w:sz w:val="22"/>
                <w:szCs w:val="22"/>
              </w:rPr>
              <w:t xml:space="preserve"> - Approved</w:t>
            </w:r>
          </w:p>
        </w:tc>
        <w:tc>
          <w:tcPr>
            <w:tcW w:w="3260" w:type="dxa"/>
          </w:tcPr>
          <w:p w14:paraId="4A7D5970" w14:textId="41757A7D" w:rsidR="004A0DEF" w:rsidRPr="00561C60" w:rsidRDefault="00590C2F" w:rsidP="004A0DEF">
            <w:pPr>
              <w:spacing w:before="60" w:after="60"/>
              <w:rPr>
                <w:b/>
                <w:bCs/>
                <w:sz w:val="22"/>
                <w:szCs w:val="22"/>
              </w:rPr>
            </w:pPr>
            <w:r w:rsidRPr="00561C60">
              <w:rPr>
                <w:b/>
                <w:bCs/>
                <w:sz w:val="22"/>
                <w:szCs w:val="22"/>
              </w:rPr>
              <w:t xml:space="preserve">ICB Executive team </w:t>
            </w:r>
          </w:p>
        </w:tc>
        <w:tc>
          <w:tcPr>
            <w:tcW w:w="1843" w:type="dxa"/>
          </w:tcPr>
          <w:p w14:paraId="467FC031" w14:textId="47DD8076" w:rsidR="004A0DEF" w:rsidRPr="00561C60" w:rsidRDefault="00561C60" w:rsidP="004A0DEF">
            <w:pPr>
              <w:spacing w:before="60" w:after="60"/>
              <w:rPr>
                <w:b/>
                <w:bCs/>
                <w:sz w:val="22"/>
                <w:szCs w:val="22"/>
              </w:rPr>
            </w:pPr>
            <w:r w:rsidRPr="00561C60">
              <w:rPr>
                <w:b/>
                <w:bCs/>
                <w:sz w:val="22"/>
                <w:szCs w:val="22"/>
              </w:rPr>
              <w:t>December 2024</w:t>
            </w:r>
          </w:p>
        </w:tc>
      </w:tr>
      <w:tr w:rsidR="004A0DEF" w:rsidRPr="004A5D16" w14:paraId="62CD7E1D" w14:textId="77777777" w:rsidTr="001269D3">
        <w:tc>
          <w:tcPr>
            <w:tcW w:w="1134" w:type="dxa"/>
          </w:tcPr>
          <w:p w14:paraId="20794933" w14:textId="77777777" w:rsidR="004A0DEF" w:rsidRPr="004A5D16" w:rsidRDefault="004A0DEF" w:rsidP="004A0DEF">
            <w:pPr>
              <w:spacing w:before="60" w:after="60"/>
              <w:rPr>
                <w:sz w:val="22"/>
                <w:szCs w:val="22"/>
              </w:rPr>
            </w:pPr>
          </w:p>
        </w:tc>
        <w:tc>
          <w:tcPr>
            <w:tcW w:w="2439" w:type="dxa"/>
          </w:tcPr>
          <w:p w14:paraId="67F9E65E" w14:textId="77777777" w:rsidR="004A0DEF" w:rsidRPr="004A5D16" w:rsidRDefault="004A0DEF" w:rsidP="004A0DEF">
            <w:pPr>
              <w:spacing w:before="60" w:after="60"/>
              <w:rPr>
                <w:sz w:val="22"/>
                <w:szCs w:val="22"/>
              </w:rPr>
            </w:pPr>
          </w:p>
        </w:tc>
        <w:tc>
          <w:tcPr>
            <w:tcW w:w="3260" w:type="dxa"/>
          </w:tcPr>
          <w:p w14:paraId="790790DE" w14:textId="77777777" w:rsidR="004A0DEF" w:rsidRPr="004A5D16" w:rsidRDefault="004A0DEF" w:rsidP="004A0DEF">
            <w:pPr>
              <w:spacing w:before="60" w:after="60"/>
              <w:rPr>
                <w:sz w:val="22"/>
                <w:szCs w:val="22"/>
              </w:rPr>
            </w:pPr>
          </w:p>
        </w:tc>
        <w:tc>
          <w:tcPr>
            <w:tcW w:w="1843" w:type="dxa"/>
          </w:tcPr>
          <w:p w14:paraId="324D83FE" w14:textId="77777777" w:rsidR="004A0DEF" w:rsidRPr="004A5D16" w:rsidRDefault="004A0DEF" w:rsidP="004A0DEF">
            <w:pPr>
              <w:spacing w:before="60" w:after="60"/>
              <w:rPr>
                <w:sz w:val="22"/>
                <w:szCs w:val="22"/>
              </w:rPr>
            </w:pPr>
          </w:p>
        </w:tc>
      </w:tr>
    </w:tbl>
    <w:p w14:paraId="612BEE2F" w14:textId="6D5D6BEC" w:rsidR="008A7729" w:rsidRPr="004A5D16" w:rsidRDefault="008A7729" w:rsidP="003846CD">
      <w:pPr>
        <w:pStyle w:val="Default"/>
        <w:ind w:right="42"/>
        <w:jc w:val="both"/>
        <w:rPr>
          <w:b/>
          <w:bCs/>
          <w:color w:val="FF0000"/>
          <w:sz w:val="22"/>
          <w:szCs w:val="22"/>
        </w:rPr>
      </w:pPr>
    </w:p>
    <w:p w14:paraId="340222CA" w14:textId="50FD6225" w:rsidR="008A7729" w:rsidRPr="004A5D16" w:rsidRDefault="008A7729" w:rsidP="003846CD">
      <w:pPr>
        <w:pStyle w:val="Default"/>
        <w:ind w:right="42"/>
        <w:jc w:val="both"/>
        <w:rPr>
          <w:b/>
          <w:bCs/>
          <w:color w:val="FF0000"/>
          <w:sz w:val="22"/>
          <w:szCs w:val="22"/>
        </w:rPr>
      </w:pPr>
    </w:p>
    <w:p w14:paraId="23AAF937" w14:textId="77777777" w:rsidR="008A7729" w:rsidRPr="004A5D16" w:rsidRDefault="008A7729" w:rsidP="003846CD">
      <w:pPr>
        <w:pStyle w:val="Default"/>
        <w:ind w:right="42"/>
        <w:jc w:val="both"/>
        <w:rPr>
          <w:b/>
          <w:bCs/>
          <w:sz w:val="22"/>
          <w:szCs w:val="22"/>
        </w:rPr>
      </w:pPr>
    </w:p>
    <w:p w14:paraId="74AC2F37" w14:textId="62C1919B" w:rsidR="00C77BDA" w:rsidRPr="004A5D16" w:rsidRDefault="003E4FB4" w:rsidP="006A7EF5">
      <w:pPr>
        <w:tabs>
          <w:tab w:val="left" w:pos="3090"/>
        </w:tabs>
        <w:spacing w:before="46"/>
        <w:ind w:left="383"/>
        <w:rPr>
          <w:b/>
          <w:color w:val="365F91" w:themeColor="accent1" w:themeShade="BF"/>
          <w:sz w:val="22"/>
          <w:szCs w:val="22"/>
        </w:rPr>
      </w:pPr>
      <w:r w:rsidRPr="004A5D16">
        <w:rPr>
          <w:b/>
          <w:sz w:val="22"/>
          <w:szCs w:val="22"/>
        </w:rPr>
        <w:br w:type="page"/>
      </w:r>
    </w:p>
    <w:tbl>
      <w:tblPr>
        <w:tblStyle w:val="TableGrid"/>
        <w:tblpPr w:leftFromText="180" w:rightFromText="180" w:horzAnchor="margin" w:tblpY="620"/>
        <w:tblW w:w="9469" w:type="dxa"/>
        <w:tblLook w:val="01E0" w:firstRow="1" w:lastRow="1" w:firstColumn="1" w:lastColumn="1" w:noHBand="0" w:noVBand="0"/>
      </w:tblPr>
      <w:tblGrid>
        <w:gridCol w:w="1463"/>
        <w:gridCol w:w="6752"/>
        <w:gridCol w:w="1254"/>
      </w:tblGrid>
      <w:tr w:rsidR="006A7EF5" w:rsidRPr="004A5D16" w14:paraId="69625C1F" w14:textId="77777777" w:rsidTr="006A7EF5">
        <w:tc>
          <w:tcPr>
            <w:tcW w:w="1463" w:type="dxa"/>
          </w:tcPr>
          <w:p w14:paraId="7D1758FA" w14:textId="77777777" w:rsidR="006A7EF5" w:rsidRPr="004A5D16" w:rsidRDefault="006A7EF5" w:rsidP="006A7EF5">
            <w:pPr>
              <w:spacing w:before="60" w:after="60"/>
              <w:rPr>
                <w:b/>
                <w:color w:val="365F91" w:themeColor="accent1" w:themeShade="BF"/>
                <w:sz w:val="22"/>
                <w:szCs w:val="22"/>
              </w:rPr>
            </w:pPr>
            <w:bookmarkStart w:id="3" w:name="_Hlk126700383"/>
            <w:r w:rsidRPr="004A5D16">
              <w:rPr>
                <w:b/>
                <w:color w:val="365F91" w:themeColor="accent1" w:themeShade="BF"/>
                <w:sz w:val="22"/>
                <w:szCs w:val="22"/>
              </w:rPr>
              <w:lastRenderedPageBreak/>
              <w:t>Section No.</w:t>
            </w:r>
          </w:p>
          <w:p w14:paraId="5FF53715" w14:textId="77777777" w:rsidR="006A7EF5" w:rsidRPr="004A5D16" w:rsidRDefault="006A7EF5" w:rsidP="006A7EF5">
            <w:pPr>
              <w:spacing w:before="60" w:after="60"/>
              <w:rPr>
                <w:b/>
                <w:color w:val="365F91" w:themeColor="accent1" w:themeShade="BF"/>
                <w:sz w:val="22"/>
                <w:szCs w:val="22"/>
              </w:rPr>
            </w:pPr>
          </w:p>
        </w:tc>
        <w:tc>
          <w:tcPr>
            <w:tcW w:w="6752" w:type="dxa"/>
          </w:tcPr>
          <w:p w14:paraId="5D4F17EA" w14:textId="4718F705" w:rsidR="006A7EF5" w:rsidRPr="004A5D16" w:rsidRDefault="006A7EF5" w:rsidP="006A7EF5">
            <w:pPr>
              <w:spacing w:before="60" w:after="60"/>
              <w:rPr>
                <w:b/>
                <w:color w:val="365F91" w:themeColor="accent1" w:themeShade="BF"/>
                <w:sz w:val="22"/>
                <w:szCs w:val="22"/>
              </w:rPr>
            </w:pPr>
          </w:p>
        </w:tc>
        <w:tc>
          <w:tcPr>
            <w:tcW w:w="1254" w:type="dxa"/>
          </w:tcPr>
          <w:p w14:paraId="3E554C71" w14:textId="133123C3" w:rsidR="006A7EF5" w:rsidRPr="004A5D16" w:rsidRDefault="006A7EF5" w:rsidP="006A7EF5">
            <w:pPr>
              <w:spacing w:before="60" w:after="60"/>
              <w:rPr>
                <w:b/>
                <w:color w:val="365F91" w:themeColor="accent1" w:themeShade="BF"/>
                <w:sz w:val="22"/>
                <w:szCs w:val="22"/>
              </w:rPr>
            </w:pPr>
            <w:r w:rsidRPr="004A5D16">
              <w:rPr>
                <w:b/>
                <w:color w:val="365F91" w:themeColor="accent1" w:themeShade="BF"/>
                <w:sz w:val="22"/>
                <w:szCs w:val="22"/>
              </w:rPr>
              <w:t>Page No.</w:t>
            </w:r>
          </w:p>
        </w:tc>
      </w:tr>
      <w:tr w:rsidR="006A7EF5" w:rsidRPr="004A5D16" w14:paraId="273DFAAB" w14:textId="77777777" w:rsidTr="006A7EF5">
        <w:tc>
          <w:tcPr>
            <w:tcW w:w="1463" w:type="dxa"/>
          </w:tcPr>
          <w:p w14:paraId="7D74FFA1" w14:textId="269959AE" w:rsidR="006A7EF5" w:rsidRPr="004A5D16" w:rsidRDefault="006A7EF5" w:rsidP="006A7EF5">
            <w:pPr>
              <w:spacing w:before="40" w:after="40" w:line="360" w:lineRule="auto"/>
              <w:rPr>
                <w:b/>
                <w:bCs/>
                <w:sz w:val="22"/>
                <w:szCs w:val="22"/>
              </w:rPr>
            </w:pPr>
            <w:r w:rsidRPr="004240B8">
              <w:rPr>
                <w:b/>
                <w:bCs/>
                <w:sz w:val="22"/>
                <w:szCs w:val="22"/>
              </w:rPr>
              <w:t>1.0</w:t>
            </w:r>
          </w:p>
        </w:tc>
        <w:tc>
          <w:tcPr>
            <w:tcW w:w="6752" w:type="dxa"/>
          </w:tcPr>
          <w:p w14:paraId="0C7FB2AF" w14:textId="2746CEE5" w:rsidR="006A7EF5" w:rsidRPr="004A5D16" w:rsidRDefault="006A7EF5" w:rsidP="006A7EF5">
            <w:pPr>
              <w:spacing w:before="40" w:after="40" w:line="360" w:lineRule="auto"/>
              <w:rPr>
                <w:bCs/>
                <w:sz w:val="22"/>
                <w:szCs w:val="22"/>
              </w:rPr>
            </w:pPr>
            <w:r w:rsidRPr="0001493B">
              <w:rPr>
                <w:b/>
                <w:sz w:val="22"/>
                <w:szCs w:val="22"/>
              </w:rPr>
              <w:t xml:space="preserve">Introduction </w:t>
            </w:r>
          </w:p>
        </w:tc>
        <w:tc>
          <w:tcPr>
            <w:tcW w:w="1254" w:type="dxa"/>
          </w:tcPr>
          <w:p w14:paraId="19F6AC55" w14:textId="461031D1" w:rsidR="006A7EF5" w:rsidRPr="00D31407" w:rsidRDefault="006A7EF5" w:rsidP="006978F0">
            <w:pPr>
              <w:spacing w:before="40" w:after="40" w:line="360" w:lineRule="auto"/>
              <w:jc w:val="center"/>
              <w:rPr>
                <w:b/>
                <w:bCs/>
                <w:sz w:val="22"/>
                <w:szCs w:val="22"/>
              </w:rPr>
            </w:pPr>
            <w:r w:rsidRPr="00D31407">
              <w:rPr>
                <w:b/>
                <w:bCs/>
                <w:sz w:val="22"/>
                <w:szCs w:val="22"/>
              </w:rPr>
              <w:t>4</w:t>
            </w:r>
          </w:p>
        </w:tc>
      </w:tr>
      <w:tr w:rsidR="006A7EF5" w:rsidRPr="004A5D16" w14:paraId="6157F704" w14:textId="77777777" w:rsidTr="006A7EF5">
        <w:tc>
          <w:tcPr>
            <w:tcW w:w="1463" w:type="dxa"/>
          </w:tcPr>
          <w:p w14:paraId="1D1885EB" w14:textId="5CF92092" w:rsidR="006A7EF5" w:rsidRPr="004A5D16" w:rsidRDefault="006A7EF5" w:rsidP="00EC7756">
            <w:pPr>
              <w:spacing w:before="40" w:after="40" w:line="360" w:lineRule="auto"/>
              <w:jc w:val="right"/>
              <w:rPr>
                <w:b/>
                <w:bCs/>
                <w:sz w:val="22"/>
                <w:szCs w:val="22"/>
              </w:rPr>
            </w:pPr>
            <w:r w:rsidRPr="0001493B">
              <w:rPr>
                <w:sz w:val="22"/>
                <w:szCs w:val="22"/>
              </w:rPr>
              <w:t>1.1</w:t>
            </w:r>
          </w:p>
        </w:tc>
        <w:tc>
          <w:tcPr>
            <w:tcW w:w="6752" w:type="dxa"/>
          </w:tcPr>
          <w:p w14:paraId="50D6576B" w14:textId="5C635E66" w:rsidR="006A7EF5" w:rsidRPr="004A5D16" w:rsidRDefault="006A7EF5" w:rsidP="006A7EF5">
            <w:pPr>
              <w:spacing w:before="40" w:after="40" w:line="360" w:lineRule="auto"/>
              <w:rPr>
                <w:bCs/>
                <w:sz w:val="22"/>
                <w:szCs w:val="22"/>
              </w:rPr>
            </w:pPr>
            <w:r>
              <w:rPr>
                <w:bCs/>
                <w:sz w:val="22"/>
                <w:szCs w:val="22"/>
              </w:rPr>
              <w:t>Principles</w:t>
            </w:r>
          </w:p>
        </w:tc>
        <w:tc>
          <w:tcPr>
            <w:tcW w:w="1254" w:type="dxa"/>
          </w:tcPr>
          <w:p w14:paraId="49E495E9" w14:textId="6B295554" w:rsidR="006A7EF5" w:rsidRPr="00D31407" w:rsidRDefault="006A7EF5" w:rsidP="006978F0">
            <w:pPr>
              <w:spacing w:before="40" w:after="40" w:line="360" w:lineRule="auto"/>
              <w:jc w:val="center"/>
              <w:rPr>
                <w:b/>
                <w:bCs/>
                <w:sz w:val="22"/>
                <w:szCs w:val="22"/>
              </w:rPr>
            </w:pPr>
            <w:r w:rsidRPr="00D31407">
              <w:rPr>
                <w:b/>
                <w:bCs/>
                <w:sz w:val="22"/>
                <w:szCs w:val="22"/>
              </w:rPr>
              <w:t>4</w:t>
            </w:r>
          </w:p>
        </w:tc>
      </w:tr>
      <w:tr w:rsidR="006A7EF5" w:rsidRPr="004A5D16" w14:paraId="338003AA" w14:textId="77777777" w:rsidTr="006A7EF5">
        <w:tc>
          <w:tcPr>
            <w:tcW w:w="1463" w:type="dxa"/>
          </w:tcPr>
          <w:p w14:paraId="63E4A8D3" w14:textId="2BBB7566" w:rsidR="006A7EF5" w:rsidRPr="004A5D16" w:rsidRDefault="006A7EF5" w:rsidP="00EC7756">
            <w:pPr>
              <w:spacing w:before="40" w:after="40" w:line="360" w:lineRule="auto"/>
              <w:jc w:val="right"/>
              <w:rPr>
                <w:b/>
                <w:bCs/>
                <w:sz w:val="22"/>
                <w:szCs w:val="22"/>
              </w:rPr>
            </w:pPr>
            <w:r w:rsidRPr="0001493B">
              <w:rPr>
                <w:sz w:val="22"/>
                <w:szCs w:val="22"/>
              </w:rPr>
              <w:t>1.2</w:t>
            </w:r>
          </w:p>
        </w:tc>
        <w:tc>
          <w:tcPr>
            <w:tcW w:w="6752" w:type="dxa"/>
          </w:tcPr>
          <w:p w14:paraId="562DA01C" w14:textId="51938386" w:rsidR="006A7EF5" w:rsidRPr="004A5D16" w:rsidRDefault="006A7EF5" w:rsidP="006A7EF5">
            <w:pPr>
              <w:spacing w:before="40" w:after="40" w:line="360" w:lineRule="auto"/>
              <w:rPr>
                <w:bCs/>
                <w:sz w:val="22"/>
                <w:szCs w:val="22"/>
              </w:rPr>
            </w:pPr>
            <w:r>
              <w:rPr>
                <w:bCs/>
                <w:sz w:val="22"/>
                <w:szCs w:val="22"/>
              </w:rPr>
              <w:t>Scope</w:t>
            </w:r>
          </w:p>
        </w:tc>
        <w:tc>
          <w:tcPr>
            <w:tcW w:w="1254" w:type="dxa"/>
          </w:tcPr>
          <w:p w14:paraId="2F643CDF" w14:textId="232991BC" w:rsidR="006A7EF5" w:rsidRPr="00D31407" w:rsidRDefault="006A7EF5" w:rsidP="006978F0">
            <w:pPr>
              <w:spacing w:before="40" w:after="40" w:line="360" w:lineRule="auto"/>
              <w:jc w:val="center"/>
              <w:rPr>
                <w:b/>
                <w:bCs/>
                <w:sz w:val="22"/>
                <w:szCs w:val="22"/>
              </w:rPr>
            </w:pPr>
            <w:r w:rsidRPr="00D31407">
              <w:rPr>
                <w:b/>
                <w:bCs/>
                <w:sz w:val="22"/>
                <w:szCs w:val="22"/>
              </w:rPr>
              <w:t>4</w:t>
            </w:r>
          </w:p>
        </w:tc>
      </w:tr>
      <w:tr w:rsidR="006A7EF5" w:rsidRPr="004A5D16" w14:paraId="2888E76E" w14:textId="77777777" w:rsidTr="006A7EF5">
        <w:tc>
          <w:tcPr>
            <w:tcW w:w="1463" w:type="dxa"/>
          </w:tcPr>
          <w:p w14:paraId="7B568AD1" w14:textId="0CC89BE9" w:rsidR="006A7EF5" w:rsidRPr="004A5D16" w:rsidRDefault="006A7EF5" w:rsidP="00EC7756">
            <w:pPr>
              <w:spacing w:before="40" w:after="40" w:line="360" w:lineRule="auto"/>
              <w:jc w:val="right"/>
              <w:rPr>
                <w:b/>
                <w:bCs/>
                <w:sz w:val="22"/>
                <w:szCs w:val="22"/>
              </w:rPr>
            </w:pPr>
            <w:r w:rsidRPr="0001493B">
              <w:rPr>
                <w:sz w:val="22"/>
                <w:szCs w:val="22"/>
              </w:rPr>
              <w:t>1.3</w:t>
            </w:r>
          </w:p>
        </w:tc>
        <w:tc>
          <w:tcPr>
            <w:tcW w:w="6752" w:type="dxa"/>
          </w:tcPr>
          <w:p w14:paraId="42186119" w14:textId="0711FF7B" w:rsidR="006A7EF5" w:rsidRPr="004A5D16" w:rsidRDefault="006A7EF5" w:rsidP="006A7EF5">
            <w:pPr>
              <w:spacing w:before="40" w:after="40" w:line="360" w:lineRule="auto"/>
              <w:rPr>
                <w:bCs/>
                <w:sz w:val="22"/>
                <w:szCs w:val="22"/>
              </w:rPr>
            </w:pPr>
            <w:r>
              <w:rPr>
                <w:bCs/>
                <w:sz w:val="22"/>
                <w:szCs w:val="22"/>
              </w:rPr>
              <w:t>Definitions</w:t>
            </w:r>
          </w:p>
        </w:tc>
        <w:tc>
          <w:tcPr>
            <w:tcW w:w="1254" w:type="dxa"/>
          </w:tcPr>
          <w:p w14:paraId="3C51C896" w14:textId="5882D03F" w:rsidR="006A7EF5" w:rsidRPr="00D31407" w:rsidRDefault="006A7EF5" w:rsidP="006978F0">
            <w:pPr>
              <w:spacing w:before="40" w:after="40" w:line="360" w:lineRule="auto"/>
              <w:jc w:val="center"/>
              <w:rPr>
                <w:b/>
                <w:bCs/>
                <w:sz w:val="22"/>
                <w:szCs w:val="22"/>
              </w:rPr>
            </w:pPr>
            <w:r w:rsidRPr="00D31407">
              <w:rPr>
                <w:b/>
                <w:bCs/>
                <w:sz w:val="22"/>
                <w:szCs w:val="22"/>
              </w:rPr>
              <w:t>5</w:t>
            </w:r>
          </w:p>
        </w:tc>
      </w:tr>
      <w:tr w:rsidR="006A7EF5" w:rsidRPr="004A5D16" w14:paraId="48AEB59A" w14:textId="77777777" w:rsidTr="006A7EF5">
        <w:tc>
          <w:tcPr>
            <w:tcW w:w="1463" w:type="dxa"/>
          </w:tcPr>
          <w:p w14:paraId="067CAF02" w14:textId="4841B3E3" w:rsidR="006A7EF5" w:rsidRPr="004A5D16" w:rsidRDefault="00A67765" w:rsidP="006A7EF5">
            <w:pPr>
              <w:spacing w:before="40" w:after="40" w:line="360" w:lineRule="auto"/>
              <w:rPr>
                <w:b/>
                <w:bCs/>
                <w:sz w:val="22"/>
                <w:szCs w:val="22"/>
              </w:rPr>
            </w:pPr>
            <w:r>
              <w:rPr>
                <w:b/>
                <w:bCs/>
                <w:sz w:val="22"/>
                <w:szCs w:val="22"/>
              </w:rPr>
              <w:t>2.0</w:t>
            </w:r>
          </w:p>
        </w:tc>
        <w:tc>
          <w:tcPr>
            <w:tcW w:w="6752" w:type="dxa"/>
          </w:tcPr>
          <w:p w14:paraId="78528A5C" w14:textId="4F64BB67" w:rsidR="006A7EF5" w:rsidRPr="00AA5895" w:rsidRDefault="00A67765" w:rsidP="006A7EF5">
            <w:pPr>
              <w:spacing w:before="40" w:after="40" w:line="360" w:lineRule="auto"/>
              <w:rPr>
                <w:b/>
                <w:sz w:val="22"/>
                <w:szCs w:val="22"/>
              </w:rPr>
            </w:pPr>
            <w:r w:rsidRPr="00AA5895">
              <w:rPr>
                <w:b/>
                <w:sz w:val="22"/>
                <w:szCs w:val="22"/>
              </w:rPr>
              <w:t>Roles and Responsibilities</w:t>
            </w:r>
          </w:p>
        </w:tc>
        <w:tc>
          <w:tcPr>
            <w:tcW w:w="1254" w:type="dxa"/>
          </w:tcPr>
          <w:p w14:paraId="1192D2D3" w14:textId="3FC9B0A6" w:rsidR="006A7EF5" w:rsidRPr="00D31407" w:rsidRDefault="00A67765" w:rsidP="006978F0">
            <w:pPr>
              <w:spacing w:before="40" w:after="40" w:line="360" w:lineRule="auto"/>
              <w:jc w:val="center"/>
              <w:rPr>
                <w:b/>
                <w:bCs/>
                <w:sz w:val="22"/>
                <w:szCs w:val="22"/>
              </w:rPr>
            </w:pPr>
            <w:r w:rsidRPr="00D31407">
              <w:rPr>
                <w:b/>
                <w:bCs/>
                <w:sz w:val="22"/>
                <w:szCs w:val="22"/>
              </w:rPr>
              <w:t>7</w:t>
            </w:r>
          </w:p>
        </w:tc>
      </w:tr>
      <w:tr w:rsidR="006A7EF5" w:rsidRPr="004A5D16" w14:paraId="2398C676" w14:textId="77777777" w:rsidTr="006A7EF5">
        <w:tc>
          <w:tcPr>
            <w:tcW w:w="1463" w:type="dxa"/>
          </w:tcPr>
          <w:p w14:paraId="7B31226F" w14:textId="6DB5CA2D" w:rsidR="006A7EF5" w:rsidRPr="00AA5895" w:rsidRDefault="00A67765" w:rsidP="00EC7756">
            <w:pPr>
              <w:spacing w:before="40" w:after="40" w:line="360" w:lineRule="auto"/>
              <w:jc w:val="right"/>
              <w:rPr>
                <w:sz w:val="22"/>
                <w:szCs w:val="22"/>
              </w:rPr>
            </w:pPr>
            <w:r w:rsidRPr="00AA5895">
              <w:rPr>
                <w:sz w:val="22"/>
                <w:szCs w:val="22"/>
              </w:rPr>
              <w:t>2.1</w:t>
            </w:r>
          </w:p>
        </w:tc>
        <w:tc>
          <w:tcPr>
            <w:tcW w:w="6752" w:type="dxa"/>
          </w:tcPr>
          <w:p w14:paraId="2702FEC7" w14:textId="059F2494" w:rsidR="006A7EF5" w:rsidRPr="004A5D16" w:rsidRDefault="00A67765" w:rsidP="006A7EF5">
            <w:pPr>
              <w:spacing w:before="40" w:after="40" w:line="360" w:lineRule="auto"/>
              <w:rPr>
                <w:bCs/>
                <w:sz w:val="22"/>
                <w:szCs w:val="22"/>
              </w:rPr>
            </w:pPr>
            <w:r>
              <w:rPr>
                <w:bCs/>
                <w:sz w:val="22"/>
                <w:szCs w:val="22"/>
              </w:rPr>
              <w:t>Implementation</w:t>
            </w:r>
          </w:p>
        </w:tc>
        <w:tc>
          <w:tcPr>
            <w:tcW w:w="1254" w:type="dxa"/>
          </w:tcPr>
          <w:p w14:paraId="38F4D4E9" w14:textId="04C59746" w:rsidR="006A7EF5" w:rsidRPr="00D31407" w:rsidRDefault="00A67765" w:rsidP="006978F0">
            <w:pPr>
              <w:spacing w:before="40" w:after="40" w:line="360" w:lineRule="auto"/>
              <w:jc w:val="center"/>
              <w:rPr>
                <w:b/>
                <w:bCs/>
                <w:sz w:val="22"/>
                <w:szCs w:val="22"/>
              </w:rPr>
            </w:pPr>
            <w:r w:rsidRPr="00D31407">
              <w:rPr>
                <w:b/>
                <w:bCs/>
                <w:sz w:val="22"/>
                <w:szCs w:val="22"/>
              </w:rPr>
              <w:t>9</w:t>
            </w:r>
          </w:p>
        </w:tc>
      </w:tr>
      <w:tr w:rsidR="006A7EF5" w:rsidRPr="004A5D16" w14:paraId="2507A12E" w14:textId="77777777" w:rsidTr="006A7EF5">
        <w:tc>
          <w:tcPr>
            <w:tcW w:w="1463" w:type="dxa"/>
          </w:tcPr>
          <w:p w14:paraId="3DCFFEE8" w14:textId="3E49173D" w:rsidR="006A7EF5" w:rsidRPr="00AA5895" w:rsidRDefault="00A67765" w:rsidP="00EC7756">
            <w:pPr>
              <w:spacing w:before="40" w:after="40" w:line="360" w:lineRule="auto"/>
              <w:jc w:val="right"/>
              <w:rPr>
                <w:sz w:val="22"/>
                <w:szCs w:val="22"/>
              </w:rPr>
            </w:pPr>
            <w:r w:rsidRPr="00AA5895">
              <w:rPr>
                <w:sz w:val="22"/>
                <w:szCs w:val="22"/>
              </w:rPr>
              <w:t>2.2</w:t>
            </w:r>
          </w:p>
        </w:tc>
        <w:tc>
          <w:tcPr>
            <w:tcW w:w="6752" w:type="dxa"/>
          </w:tcPr>
          <w:p w14:paraId="6F72DDF9" w14:textId="69021AE5" w:rsidR="006A7EF5" w:rsidRPr="004A5D16" w:rsidRDefault="00A67765" w:rsidP="006A7EF5">
            <w:pPr>
              <w:spacing w:before="40" w:after="40" w:line="360" w:lineRule="auto"/>
              <w:rPr>
                <w:bCs/>
                <w:sz w:val="22"/>
                <w:szCs w:val="22"/>
              </w:rPr>
            </w:pPr>
            <w:r>
              <w:rPr>
                <w:bCs/>
                <w:sz w:val="22"/>
                <w:szCs w:val="22"/>
              </w:rPr>
              <w:t>Monitoring</w:t>
            </w:r>
          </w:p>
        </w:tc>
        <w:tc>
          <w:tcPr>
            <w:tcW w:w="1254" w:type="dxa"/>
          </w:tcPr>
          <w:p w14:paraId="24BA958A" w14:textId="091DB05B" w:rsidR="006A7EF5" w:rsidRPr="00D31407" w:rsidRDefault="008D2A37" w:rsidP="006978F0">
            <w:pPr>
              <w:spacing w:before="40" w:after="40" w:line="360" w:lineRule="auto"/>
              <w:jc w:val="center"/>
              <w:rPr>
                <w:b/>
                <w:bCs/>
                <w:sz w:val="22"/>
                <w:szCs w:val="22"/>
              </w:rPr>
            </w:pPr>
            <w:r>
              <w:rPr>
                <w:b/>
                <w:bCs/>
                <w:sz w:val="22"/>
                <w:szCs w:val="22"/>
              </w:rPr>
              <w:t>10</w:t>
            </w:r>
          </w:p>
        </w:tc>
      </w:tr>
      <w:tr w:rsidR="006A7EF5" w:rsidRPr="004A5D16" w14:paraId="3D206679" w14:textId="77777777" w:rsidTr="006A7EF5">
        <w:tc>
          <w:tcPr>
            <w:tcW w:w="1463" w:type="dxa"/>
          </w:tcPr>
          <w:p w14:paraId="41A4AC34" w14:textId="6AD899B7" w:rsidR="006A7EF5" w:rsidRPr="004A5D16" w:rsidRDefault="00A67765" w:rsidP="006A7EF5">
            <w:pPr>
              <w:spacing w:before="40" w:after="40" w:line="360" w:lineRule="auto"/>
              <w:rPr>
                <w:b/>
                <w:bCs/>
                <w:sz w:val="22"/>
                <w:szCs w:val="22"/>
              </w:rPr>
            </w:pPr>
            <w:r>
              <w:rPr>
                <w:b/>
                <w:bCs/>
                <w:sz w:val="22"/>
                <w:szCs w:val="22"/>
              </w:rPr>
              <w:t>3.0</w:t>
            </w:r>
          </w:p>
        </w:tc>
        <w:tc>
          <w:tcPr>
            <w:tcW w:w="6752" w:type="dxa"/>
          </w:tcPr>
          <w:p w14:paraId="656F0F46" w14:textId="1FD509FE" w:rsidR="006A7EF5" w:rsidRPr="004A5D16" w:rsidRDefault="00A67765" w:rsidP="006A7EF5">
            <w:pPr>
              <w:spacing w:before="40" w:after="40" w:line="360" w:lineRule="auto"/>
              <w:rPr>
                <w:bCs/>
                <w:sz w:val="22"/>
                <w:szCs w:val="22"/>
              </w:rPr>
            </w:pPr>
            <w:r>
              <w:rPr>
                <w:b/>
                <w:bCs/>
                <w:sz w:val="22"/>
                <w:szCs w:val="22"/>
              </w:rPr>
              <w:t>Arrangements for</w:t>
            </w:r>
            <w:r w:rsidRPr="004240B8">
              <w:rPr>
                <w:b/>
                <w:bCs/>
                <w:sz w:val="22"/>
                <w:szCs w:val="22"/>
              </w:rPr>
              <w:t xml:space="preserve"> </w:t>
            </w:r>
            <w:r>
              <w:rPr>
                <w:b/>
                <w:bCs/>
                <w:sz w:val="22"/>
                <w:szCs w:val="22"/>
              </w:rPr>
              <w:t>Health and</w:t>
            </w:r>
            <w:r w:rsidRPr="004240B8">
              <w:rPr>
                <w:b/>
                <w:bCs/>
                <w:sz w:val="22"/>
                <w:szCs w:val="22"/>
              </w:rPr>
              <w:t xml:space="preserve"> Safety</w:t>
            </w:r>
          </w:p>
        </w:tc>
        <w:tc>
          <w:tcPr>
            <w:tcW w:w="1254" w:type="dxa"/>
          </w:tcPr>
          <w:p w14:paraId="70A9CCBD" w14:textId="1FEBCA06" w:rsidR="006A7EF5" w:rsidRPr="00D31407" w:rsidRDefault="00A67765" w:rsidP="006978F0">
            <w:pPr>
              <w:spacing w:before="40" w:after="40" w:line="360" w:lineRule="auto"/>
              <w:jc w:val="center"/>
              <w:rPr>
                <w:b/>
                <w:bCs/>
                <w:sz w:val="22"/>
                <w:szCs w:val="22"/>
              </w:rPr>
            </w:pPr>
            <w:r w:rsidRPr="00D31407">
              <w:rPr>
                <w:b/>
                <w:bCs/>
                <w:sz w:val="22"/>
                <w:szCs w:val="22"/>
              </w:rPr>
              <w:t>10</w:t>
            </w:r>
          </w:p>
        </w:tc>
      </w:tr>
      <w:tr w:rsidR="006A7EF5" w:rsidRPr="004A5D16" w14:paraId="367C31D8" w14:textId="77777777" w:rsidTr="006A7EF5">
        <w:tc>
          <w:tcPr>
            <w:tcW w:w="1463" w:type="dxa"/>
          </w:tcPr>
          <w:p w14:paraId="35B5510D" w14:textId="782CC11E" w:rsidR="006A7EF5" w:rsidRPr="00EC7756" w:rsidRDefault="00EC7756" w:rsidP="00EC7756">
            <w:pPr>
              <w:spacing w:before="40" w:after="40" w:line="360" w:lineRule="auto"/>
              <w:jc w:val="right"/>
              <w:rPr>
                <w:sz w:val="22"/>
                <w:szCs w:val="22"/>
              </w:rPr>
            </w:pPr>
            <w:r w:rsidRPr="00EC7756">
              <w:rPr>
                <w:sz w:val="22"/>
                <w:szCs w:val="22"/>
              </w:rPr>
              <w:t>3.</w:t>
            </w:r>
            <w:r>
              <w:rPr>
                <w:sz w:val="22"/>
                <w:szCs w:val="22"/>
              </w:rPr>
              <w:t>1</w:t>
            </w:r>
          </w:p>
        </w:tc>
        <w:tc>
          <w:tcPr>
            <w:tcW w:w="6752" w:type="dxa"/>
          </w:tcPr>
          <w:p w14:paraId="07F33A51" w14:textId="0720163B" w:rsidR="006A7EF5" w:rsidRPr="004A5D16" w:rsidRDefault="00EC7756" w:rsidP="006A7EF5">
            <w:pPr>
              <w:spacing w:before="40" w:after="40" w:line="360" w:lineRule="auto"/>
              <w:rPr>
                <w:bCs/>
                <w:sz w:val="22"/>
                <w:szCs w:val="22"/>
              </w:rPr>
            </w:pPr>
            <w:r>
              <w:rPr>
                <w:bCs/>
                <w:sz w:val="22"/>
                <w:szCs w:val="22"/>
              </w:rPr>
              <w:t>Consultation and Communication with Stakeholders</w:t>
            </w:r>
          </w:p>
        </w:tc>
        <w:tc>
          <w:tcPr>
            <w:tcW w:w="1254" w:type="dxa"/>
          </w:tcPr>
          <w:p w14:paraId="1910D9B2" w14:textId="54C35D46" w:rsidR="006A7EF5" w:rsidRPr="00D31407" w:rsidRDefault="00EC7756" w:rsidP="006978F0">
            <w:pPr>
              <w:spacing w:before="40" w:after="40" w:line="360" w:lineRule="auto"/>
              <w:jc w:val="center"/>
              <w:rPr>
                <w:b/>
                <w:bCs/>
                <w:sz w:val="22"/>
                <w:szCs w:val="22"/>
              </w:rPr>
            </w:pPr>
            <w:r w:rsidRPr="00D31407">
              <w:rPr>
                <w:b/>
                <w:bCs/>
                <w:sz w:val="22"/>
                <w:szCs w:val="22"/>
              </w:rPr>
              <w:t>12</w:t>
            </w:r>
          </w:p>
        </w:tc>
      </w:tr>
      <w:tr w:rsidR="006A7EF5" w:rsidRPr="004A5D16" w14:paraId="7DE78ED9" w14:textId="77777777" w:rsidTr="006A7EF5">
        <w:tc>
          <w:tcPr>
            <w:tcW w:w="1463" w:type="dxa"/>
          </w:tcPr>
          <w:p w14:paraId="62E4CD4D" w14:textId="1D4EDF99" w:rsidR="006A7EF5" w:rsidRPr="00EC7756" w:rsidRDefault="00EC7756" w:rsidP="00EC7756">
            <w:pPr>
              <w:spacing w:before="40" w:after="40" w:line="360" w:lineRule="auto"/>
              <w:jc w:val="right"/>
              <w:rPr>
                <w:sz w:val="22"/>
                <w:szCs w:val="22"/>
              </w:rPr>
            </w:pPr>
            <w:r w:rsidRPr="00EC7756">
              <w:rPr>
                <w:sz w:val="22"/>
                <w:szCs w:val="22"/>
              </w:rPr>
              <w:t>3.2</w:t>
            </w:r>
          </w:p>
        </w:tc>
        <w:tc>
          <w:tcPr>
            <w:tcW w:w="6752" w:type="dxa"/>
          </w:tcPr>
          <w:p w14:paraId="7EA4FBFA" w14:textId="578F6EE2" w:rsidR="006A7EF5" w:rsidRPr="00EC7756" w:rsidRDefault="00EC7756" w:rsidP="006A7EF5">
            <w:pPr>
              <w:spacing w:before="40" w:after="40" w:line="360" w:lineRule="auto"/>
              <w:rPr>
                <w:sz w:val="22"/>
                <w:szCs w:val="22"/>
              </w:rPr>
            </w:pPr>
            <w:r w:rsidRPr="00EC7756">
              <w:rPr>
                <w:sz w:val="22"/>
                <w:szCs w:val="22"/>
              </w:rPr>
              <w:t>References</w:t>
            </w:r>
          </w:p>
        </w:tc>
        <w:tc>
          <w:tcPr>
            <w:tcW w:w="1254" w:type="dxa"/>
          </w:tcPr>
          <w:p w14:paraId="1A63B370" w14:textId="45AF1582" w:rsidR="006A7EF5" w:rsidRPr="00D31407" w:rsidRDefault="00EC7756" w:rsidP="006978F0">
            <w:pPr>
              <w:spacing w:before="40" w:after="40" w:line="360" w:lineRule="auto"/>
              <w:jc w:val="center"/>
              <w:rPr>
                <w:b/>
                <w:bCs/>
                <w:sz w:val="22"/>
                <w:szCs w:val="22"/>
              </w:rPr>
            </w:pPr>
            <w:r w:rsidRPr="00D31407">
              <w:rPr>
                <w:b/>
                <w:bCs/>
                <w:sz w:val="22"/>
                <w:szCs w:val="22"/>
              </w:rPr>
              <w:t>1</w:t>
            </w:r>
            <w:r w:rsidR="00E52DA3">
              <w:rPr>
                <w:b/>
                <w:bCs/>
                <w:sz w:val="22"/>
                <w:szCs w:val="22"/>
              </w:rPr>
              <w:t>3</w:t>
            </w:r>
          </w:p>
        </w:tc>
      </w:tr>
      <w:tr w:rsidR="006A7EF5" w:rsidRPr="004A5D16" w14:paraId="6A9810B1" w14:textId="77777777" w:rsidTr="006A7EF5">
        <w:tc>
          <w:tcPr>
            <w:tcW w:w="1463" w:type="dxa"/>
          </w:tcPr>
          <w:p w14:paraId="165D67AB" w14:textId="20EF23BA" w:rsidR="006A7EF5" w:rsidRPr="00D31407" w:rsidRDefault="00D31407" w:rsidP="00D31407">
            <w:pPr>
              <w:spacing w:before="40" w:after="40" w:line="360" w:lineRule="auto"/>
              <w:jc w:val="right"/>
              <w:rPr>
                <w:sz w:val="22"/>
                <w:szCs w:val="22"/>
              </w:rPr>
            </w:pPr>
            <w:r>
              <w:rPr>
                <w:sz w:val="22"/>
                <w:szCs w:val="22"/>
              </w:rPr>
              <w:t>3.3</w:t>
            </w:r>
          </w:p>
        </w:tc>
        <w:tc>
          <w:tcPr>
            <w:tcW w:w="6752" w:type="dxa"/>
          </w:tcPr>
          <w:p w14:paraId="185EC917" w14:textId="3346E16A" w:rsidR="006A7EF5" w:rsidRPr="00D31407" w:rsidRDefault="00EC7756" w:rsidP="006A7EF5">
            <w:pPr>
              <w:spacing w:before="40" w:after="40" w:line="360" w:lineRule="auto"/>
              <w:rPr>
                <w:bCs/>
                <w:sz w:val="22"/>
                <w:szCs w:val="22"/>
              </w:rPr>
            </w:pPr>
            <w:r w:rsidRPr="00D31407">
              <w:rPr>
                <w:bCs/>
                <w:sz w:val="22"/>
                <w:szCs w:val="22"/>
              </w:rPr>
              <w:t>Associated Documentation</w:t>
            </w:r>
          </w:p>
        </w:tc>
        <w:tc>
          <w:tcPr>
            <w:tcW w:w="1254" w:type="dxa"/>
          </w:tcPr>
          <w:p w14:paraId="07553327" w14:textId="2C8130AA" w:rsidR="006A7EF5" w:rsidRPr="00D31407" w:rsidRDefault="00EC7756" w:rsidP="006978F0">
            <w:pPr>
              <w:spacing w:before="40" w:after="40" w:line="360" w:lineRule="auto"/>
              <w:jc w:val="center"/>
              <w:rPr>
                <w:b/>
                <w:bCs/>
                <w:sz w:val="22"/>
                <w:szCs w:val="22"/>
              </w:rPr>
            </w:pPr>
            <w:r w:rsidRPr="00D31407">
              <w:rPr>
                <w:b/>
                <w:bCs/>
                <w:sz w:val="22"/>
                <w:szCs w:val="22"/>
              </w:rPr>
              <w:t>13</w:t>
            </w:r>
          </w:p>
        </w:tc>
      </w:tr>
      <w:tr w:rsidR="009F03E8" w:rsidRPr="004A5D16" w14:paraId="3EE7E9DA" w14:textId="77777777" w:rsidTr="009F03E8">
        <w:trPr>
          <w:trHeight w:val="507"/>
        </w:trPr>
        <w:tc>
          <w:tcPr>
            <w:tcW w:w="1463" w:type="dxa"/>
          </w:tcPr>
          <w:p w14:paraId="0A260135" w14:textId="493C3C7F" w:rsidR="009F03E8" w:rsidRPr="004A5D16" w:rsidRDefault="009F03E8" w:rsidP="00E52DA3">
            <w:pPr>
              <w:spacing w:before="40" w:after="40" w:line="360" w:lineRule="auto"/>
              <w:rPr>
                <w:b/>
                <w:bCs/>
                <w:sz w:val="22"/>
                <w:szCs w:val="22"/>
              </w:rPr>
            </w:pPr>
            <w:r w:rsidRPr="004240B8">
              <w:rPr>
                <w:b/>
                <w:bCs/>
                <w:sz w:val="22"/>
                <w:szCs w:val="22"/>
              </w:rPr>
              <w:t>Appendices</w:t>
            </w:r>
          </w:p>
        </w:tc>
        <w:tc>
          <w:tcPr>
            <w:tcW w:w="6752" w:type="dxa"/>
          </w:tcPr>
          <w:p w14:paraId="6F090B51" w14:textId="51457514" w:rsidR="009F03E8" w:rsidRPr="004A5D16" w:rsidRDefault="009F03E8" w:rsidP="00E52DA3">
            <w:pPr>
              <w:spacing w:before="40" w:after="40" w:line="360" w:lineRule="auto"/>
              <w:rPr>
                <w:bCs/>
                <w:sz w:val="22"/>
                <w:szCs w:val="22"/>
              </w:rPr>
            </w:pPr>
            <w:r w:rsidRPr="004240B8">
              <w:rPr>
                <w:bCs/>
                <w:sz w:val="22"/>
                <w:szCs w:val="22"/>
              </w:rPr>
              <w:t xml:space="preserve">Appendix </w:t>
            </w:r>
            <w:r>
              <w:rPr>
                <w:bCs/>
                <w:sz w:val="22"/>
                <w:szCs w:val="22"/>
              </w:rPr>
              <w:t>1</w:t>
            </w:r>
            <w:r w:rsidRPr="004240B8">
              <w:rPr>
                <w:bCs/>
                <w:sz w:val="22"/>
                <w:szCs w:val="22"/>
              </w:rPr>
              <w:t xml:space="preserve"> – Equality and Health Inequalities Analysis</w:t>
            </w:r>
          </w:p>
        </w:tc>
        <w:tc>
          <w:tcPr>
            <w:tcW w:w="1254" w:type="dxa"/>
          </w:tcPr>
          <w:p w14:paraId="4904240D" w14:textId="19F14504" w:rsidR="009F03E8" w:rsidRPr="00D31407" w:rsidRDefault="009F03E8" w:rsidP="00E52DA3">
            <w:pPr>
              <w:spacing w:before="40" w:after="40" w:line="360" w:lineRule="auto"/>
              <w:jc w:val="center"/>
              <w:rPr>
                <w:b/>
                <w:bCs/>
                <w:sz w:val="22"/>
                <w:szCs w:val="22"/>
              </w:rPr>
            </w:pPr>
            <w:r>
              <w:rPr>
                <w:b/>
                <w:bCs/>
                <w:sz w:val="22"/>
                <w:szCs w:val="22"/>
              </w:rPr>
              <w:t>14</w:t>
            </w:r>
          </w:p>
        </w:tc>
      </w:tr>
      <w:tr w:rsidR="00E52DA3" w:rsidRPr="004A5D16" w14:paraId="66A9B22D" w14:textId="77777777" w:rsidTr="006A7EF5">
        <w:tc>
          <w:tcPr>
            <w:tcW w:w="1463" w:type="dxa"/>
          </w:tcPr>
          <w:p w14:paraId="4F95CF86" w14:textId="478A228B" w:rsidR="00E52DA3" w:rsidRPr="004A5D16" w:rsidRDefault="00E52DA3" w:rsidP="00E52DA3">
            <w:pPr>
              <w:spacing w:before="40" w:after="40" w:line="360" w:lineRule="auto"/>
              <w:rPr>
                <w:b/>
                <w:bCs/>
                <w:sz w:val="22"/>
                <w:szCs w:val="22"/>
              </w:rPr>
            </w:pPr>
          </w:p>
        </w:tc>
        <w:tc>
          <w:tcPr>
            <w:tcW w:w="6752" w:type="dxa"/>
          </w:tcPr>
          <w:p w14:paraId="41472A83" w14:textId="1F66D871" w:rsidR="00E52DA3" w:rsidRPr="004A5D16" w:rsidRDefault="00E52DA3" w:rsidP="00E52DA3">
            <w:pPr>
              <w:spacing w:before="40" w:after="40" w:line="360" w:lineRule="auto"/>
              <w:rPr>
                <w:bCs/>
                <w:iCs/>
                <w:sz w:val="22"/>
                <w:szCs w:val="22"/>
              </w:rPr>
            </w:pPr>
          </w:p>
        </w:tc>
        <w:tc>
          <w:tcPr>
            <w:tcW w:w="1254" w:type="dxa"/>
          </w:tcPr>
          <w:p w14:paraId="6236AD78" w14:textId="77777777" w:rsidR="00E52DA3" w:rsidRPr="004A5D16" w:rsidRDefault="00E52DA3" w:rsidP="00E52DA3">
            <w:pPr>
              <w:spacing w:before="40" w:after="40" w:line="360" w:lineRule="auto"/>
              <w:rPr>
                <w:b/>
                <w:bCs/>
                <w:sz w:val="22"/>
                <w:szCs w:val="22"/>
              </w:rPr>
            </w:pPr>
          </w:p>
        </w:tc>
      </w:tr>
    </w:tbl>
    <w:bookmarkEnd w:id="3"/>
    <w:p w14:paraId="1631E7D4" w14:textId="77777777" w:rsidR="006A7EF5" w:rsidRPr="004A5D16" w:rsidRDefault="006A7EF5" w:rsidP="006A7EF5">
      <w:pPr>
        <w:rPr>
          <w:b/>
          <w:color w:val="365F91" w:themeColor="accent1" w:themeShade="BF"/>
          <w:sz w:val="22"/>
          <w:szCs w:val="22"/>
        </w:rPr>
      </w:pPr>
      <w:r w:rsidRPr="004A5D16">
        <w:rPr>
          <w:b/>
          <w:color w:val="365F91" w:themeColor="accent1" w:themeShade="BF"/>
          <w:sz w:val="22"/>
          <w:szCs w:val="22"/>
        </w:rPr>
        <w:t>CONTENT</w:t>
      </w:r>
    </w:p>
    <w:p w14:paraId="4D4A7C04" w14:textId="1F183F9D" w:rsidR="003D7DFE" w:rsidRPr="00123168" w:rsidRDefault="008D06B6" w:rsidP="009F03E8">
      <w:pPr>
        <w:pStyle w:val="ListParagraph"/>
        <w:numPr>
          <w:ilvl w:val="0"/>
          <w:numId w:val="33"/>
        </w:numPr>
        <w:rPr>
          <w:b/>
          <w:bCs/>
          <w:sz w:val="22"/>
          <w:szCs w:val="22"/>
        </w:rPr>
      </w:pPr>
      <w:r w:rsidRPr="009F03E8">
        <w:rPr>
          <w:b/>
          <w:sz w:val="22"/>
          <w:szCs w:val="22"/>
        </w:rPr>
        <w:br w:type="page"/>
      </w:r>
      <w:r w:rsidR="003D7DFE" w:rsidRPr="00123168">
        <w:rPr>
          <w:b/>
          <w:bCs/>
          <w:sz w:val="22"/>
          <w:szCs w:val="22"/>
        </w:rPr>
        <w:lastRenderedPageBreak/>
        <w:t xml:space="preserve">Introduction </w:t>
      </w:r>
    </w:p>
    <w:p w14:paraId="2FC91498" w14:textId="77777777" w:rsidR="00123168" w:rsidRPr="00123168" w:rsidRDefault="00123168" w:rsidP="00123168">
      <w:pPr>
        <w:pStyle w:val="ListParagraph"/>
        <w:ind w:left="780"/>
        <w:rPr>
          <w:sz w:val="22"/>
          <w:szCs w:val="22"/>
        </w:rPr>
      </w:pPr>
    </w:p>
    <w:p w14:paraId="6F14FE23" w14:textId="0272292D" w:rsidR="00086D19" w:rsidRPr="00AA5895" w:rsidRDefault="00123168" w:rsidP="00123168">
      <w:pPr>
        <w:tabs>
          <w:tab w:val="left" w:pos="2820"/>
        </w:tabs>
        <w:spacing w:after="200" w:line="276" w:lineRule="auto"/>
        <w:ind w:left="720" w:hanging="720"/>
        <w:rPr>
          <w:sz w:val="22"/>
          <w:szCs w:val="22"/>
        </w:rPr>
      </w:pPr>
      <w:bookmarkStart w:id="4" w:name="_Hlk181601262"/>
      <w:r>
        <w:rPr>
          <w:sz w:val="22"/>
          <w:szCs w:val="22"/>
        </w:rPr>
        <w:t>1.0.1</w:t>
      </w:r>
      <w:r>
        <w:rPr>
          <w:sz w:val="22"/>
          <w:szCs w:val="22"/>
        </w:rPr>
        <w:tab/>
      </w:r>
      <w:r w:rsidR="00086D19" w:rsidRPr="00AA5895">
        <w:rPr>
          <w:sz w:val="22"/>
          <w:szCs w:val="22"/>
        </w:rPr>
        <w:t>NHS Hertfordshire and West Essex Integrated Care Board (HWE ICB) is committed to complying with Health and safety legislation, including the Health and Safety at Work Act (HASAWA) 1974</w:t>
      </w:r>
      <w:r w:rsidR="00FD26F7">
        <w:rPr>
          <w:sz w:val="22"/>
          <w:szCs w:val="22"/>
        </w:rPr>
        <w:t xml:space="preserve">, </w:t>
      </w:r>
      <w:hyperlink r:id="rId10" w:history="1">
        <w:r w:rsidRPr="00123168">
          <w:rPr>
            <w:rStyle w:val="Hyperlink"/>
            <w:color w:val="auto"/>
            <w:sz w:val="22"/>
            <w:szCs w:val="22"/>
            <w:u w:val="none"/>
          </w:rPr>
          <w:t>Management of Health and Safety at Work Regulations 1999</w:t>
        </w:r>
      </w:hyperlink>
      <w:r>
        <w:rPr>
          <w:rStyle w:val="Hyperlink"/>
          <w:color w:val="auto"/>
          <w:sz w:val="22"/>
          <w:szCs w:val="22"/>
          <w:u w:val="none"/>
        </w:rPr>
        <w:t xml:space="preserve">, </w:t>
      </w:r>
      <w:r w:rsidR="00FD26F7" w:rsidRPr="00424D71">
        <w:rPr>
          <w:sz w:val="22"/>
          <w:szCs w:val="22"/>
        </w:rPr>
        <w:t>Corporate Manslaughter and Homicide Act 2007</w:t>
      </w:r>
      <w:r w:rsidR="00086D19" w:rsidRPr="00AA5895">
        <w:rPr>
          <w:sz w:val="22"/>
          <w:szCs w:val="22"/>
        </w:rPr>
        <w:t xml:space="preserve"> and </w:t>
      </w:r>
      <w:r w:rsidR="00FD26F7">
        <w:rPr>
          <w:sz w:val="22"/>
          <w:szCs w:val="22"/>
        </w:rPr>
        <w:t xml:space="preserve">other </w:t>
      </w:r>
      <w:r w:rsidR="00086D19" w:rsidRPr="00AA5895">
        <w:rPr>
          <w:sz w:val="22"/>
          <w:szCs w:val="22"/>
        </w:rPr>
        <w:t>associated regulations.</w:t>
      </w:r>
    </w:p>
    <w:bookmarkEnd w:id="4"/>
    <w:p w14:paraId="0C787145" w14:textId="77777777" w:rsidR="005C56AD" w:rsidRPr="00AA5895" w:rsidRDefault="005C56AD" w:rsidP="00424D71">
      <w:pPr>
        <w:pStyle w:val="ListParagraph"/>
        <w:rPr>
          <w:sz w:val="22"/>
          <w:szCs w:val="22"/>
        </w:rPr>
      </w:pPr>
    </w:p>
    <w:p w14:paraId="316D277D" w14:textId="2CAB31E6" w:rsidR="00086D19" w:rsidRPr="00123168" w:rsidRDefault="00086D19" w:rsidP="00123168">
      <w:pPr>
        <w:pStyle w:val="ListParagraph"/>
        <w:numPr>
          <w:ilvl w:val="2"/>
          <w:numId w:val="32"/>
        </w:numPr>
        <w:rPr>
          <w:sz w:val="22"/>
          <w:szCs w:val="22"/>
        </w:rPr>
      </w:pPr>
      <w:r w:rsidRPr="00123168">
        <w:rPr>
          <w:sz w:val="22"/>
          <w:szCs w:val="22"/>
        </w:rPr>
        <w:t xml:space="preserve">To achieve this the HWE ICB </w:t>
      </w:r>
      <w:r w:rsidR="00806A20" w:rsidRPr="00123168">
        <w:rPr>
          <w:sz w:val="22"/>
          <w:szCs w:val="22"/>
        </w:rPr>
        <w:t xml:space="preserve">will implement effective practices; </w:t>
      </w:r>
      <w:r w:rsidRPr="00123168">
        <w:rPr>
          <w:sz w:val="22"/>
          <w:szCs w:val="22"/>
        </w:rPr>
        <w:t>aim</w:t>
      </w:r>
      <w:r w:rsidR="00806A20" w:rsidRPr="00123168">
        <w:rPr>
          <w:sz w:val="22"/>
          <w:szCs w:val="22"/>
        </w:rPr>
        <w:t xml:space="preserve">ing to create a safe working environment, fostering a proactive safety culture and minimising risks </w:t>
      </w:r>
      <w:r w:rsidRPr="00123168">
        <w:rPr>
          <w:sz w:val="22"/>
          <w:szCs w:val="22"/>
        </w:rPr>
        <w:t xml:space="preserve">associated with its undertakings. By prioritising health and safety, the organisation strives to protect the well-being of its staff, visitors, </w:t>
      </w:r>
      <w:r w:rsidR="00EE4D59" w:rsidRPr="00123168">
        <w:rPr>
          <w:sz w:val="22"/>
          <w:szCs w:val="22"/>
        </w:rPr>
        <w:t xml:space="preserve">members of public </w:t>
      </w:r>
      <w:r w:rsidRPr="00123168">
        <w:rPr>
          <w:sz w:val="22"/>
          <w:szCs w:val="22"/>
        </w:rPr>
        <w:t xml:space="preserve">and </w:t>
      </w:r>
      <w:r w:rsidR="00EE4D59" w:rsidRPr="00123168">
        <w:rPr>
          <w:sz w:val="22"/>
          <w:szCs w:val="22"/>
        </w:rPr>
        <w:t xml:space="preserve">other </w:t>
      </w:r>
      <w:r w:rsidRPr="00123168">
        <w:rPr>
          <w:sz w:val="22"/>
          <w:szCs w:val="22"/>
        </w:rPr>
        <w:t>stakeholders, as far as reasonably practicable.</w:t>
      </w:r>
    </w:p>
    <w:p w14:paraId="52037687" w14:textId="77777777" w:rsidR="00806A20" w:rsidRPr="00AA5895" w:rsidRDefault="00806A20" w:rsidP="00424D71">
      <w:pPr>
        <w:rPr>
          <w:sz w:val="22"/>
          <w:szCs w:val="22"/>
        </w:rPr>
      </w:pPr>
    </w:p>
    <w:p w14:paraId="4510960C" w14:textId="15A6819E" w:rsidR="00BA4576" w:rsidRPr="00AA5895" w:rsidRDefault="00AC1E9F" w:rsidP="009A3CBF">
      <w:pPr>
        <w:pStyle w:val="Default"/>
        <w:numPr>
          <w:ilvl w:val="1"/>
          <w:numId w:val="2"/>
        </w:numPr>
        <w:ind w:right="42"/>
        <w:jc w:val="both"/>
        <w:rPr>
          <w:b/>
          <w:bCs/>
          <w:sz w:val="22"/>
          <w:szCs w:val="22"/>
        </w:rPr>
      </w:pPr>
      <w:r w:rsidRPr="00AA5895">
        <w:rPr>
          <w:b/>
          <w:bCs/>
          <w:sz w:val="22"/>
          <w:szCs w:val="22"/>
        </w:rPr>
        <w:t>Purpose</w:t>
      </w:r>
    </w:p>
    <w:p w14:paraId="0ED62417" w14:textId="77777777" w:rsidR="00AC1E9F" w:rsidRPr="00AA5895" w:rsidRDefault="00AC1E9F" w:rsidP="00424D71">
      <w:pPr>
        <w:pStyle w:val="Default"/>
        <w:ind w:right="42"/>
        <w:jc w:val="both"/>
        <w:rPr>
          <w:b/>
          <w:bCs/>
          <w:sz w:val="22"/>
          <w:szCs w:val="22"/>
        </w:rPr>
      </w:pPr>
    </w:p>
    <w:p w14:paraId="1E9FDE90" w14:textId="12A9BFE1" w:rsidR="00AC1E9F" w:rsidRPr="00AA5895" w:rsidRDefault="00AC1E9F" w:rsidP="009A3CBF">
      <w:pPr>
        <w:pStyle w:val="ListParagraph"/>
        <w:numPr>
          <w:ilvl w:val="2"/>
          <w:numId w:val="2"/>
        </w:numPr>
        <w:rPr>
          <w:sz w:val="22"/>
          <w:szCs w:val="22"/>
        </w:rPr>
      </w:pPr>
      <w:r w:rsidRPr="00AA5895">
        <w:rPr>
          <w:sz w:val="22"/>
          <w:szCs w:val="22"/>
        </w:rPr>
        <w:t>The purpose of this health and safety policy and associated documents is to establish a framework that ensures the health, safety, and welfare of all staff, visitors, and stakeholders</w:t>
      </w:r>
      <w:r w:rsidR="00EE28FF" w:rsidRPr="00AA5895">
        <w:rPr>
          <w:sz w:val="22"/>
          <w:szCs w:val="22"/>
        </w:rPr>
        <w:t>, as far a reasonably practicable.</w:t>
      </w:r>
      <w:r w:rsidRPr="00AA5895">
        <w:rPr>
          <w:sz w:val="22"/>
          <w:szCs w:val="22"/>
        </w:rPr>
        <w:t xml:space="preserve"> It demonstrates the HWE ICB's commitment to comply with health and safety legislation, minimise risks, and promote a culture of safety. </w:t>
      </w:r>
    </w:p>
    <w:p w14:paraId="77BBAC9D" w14:textId="77777777" w:rsidR="00AC1E9F" w:rsidRPr="00AA5895" w:rsidRDefault="00AC1E9F" w:rsidP="00424D71">
      <w:pPr>
        <w:pStyle w:val="Default"/>
        <w:ind w:right="42"/>
        <w:jc w:val="both"/>
        <w:rPr>
          <w:b/>
          <w:bCs/>
          <w:sz w:val="22"/>
          <w:szCs w:val="22"/>
        </w:rPr>
      </w:pPr>
    </w:p>
    <w:p w14:paraId="5761ABB3" w14:textId="0380BA76" w:rsidR="009324CE" w:rsidRPr="00536B34" w:rsidRDefault="00AC1E9F" w:rsidP="009A3CBF">
      <w:pPr>
        <w:pStyle w:val="ListParagraph"/>
        <w:numPr>
          <w:ilvl w:val="2"/>
          <w:numId w:val="2"/>
        </w:numPr>
        <w:ind w:right="42"/>
        <w:jc w:val="both"/>
        <w:rPr>
          <w:sz w:val="22"/>
          <w:szCs w:val="22"/>
        </w:rPr>
      </w:pPr>
      <w:r w:rsidRPr="00536B34">
        <w:rPr>
          <w:sz w:val="22"/>
          <w:szCs w:val="22"/>
        </w:rPr>
        <w:t>In pursuance of this aim,</w:t>
      </w:r>
      <w:r w:rsidR="00B764B2" w:rsidRPr="00536B34">
        <w:rPr>
          <w:sz w:val="22"/>
          <w:szCs w:val="22"/>
        </w:rPr>
        <w:t xml:space="preserve"> </w:t>
      </w:r>
      <w:r w:rsidRPr="00536B34">
        <w:rPr>
          <w:sz w:val="22"/>
          <w:szCs w:val="22"/>
        </w:rPr>
        <w:t>HWE ICB will commit to:</w:t>
      </w:r>
    </w:p>
    <w:p w14:paraId="37E7A4BF" w14:textId="48DF5F80" w:rsidR="00550E5B" w:rsidRDefault="00550E5B" w:rsidP="009A3CBF">
      <w:pPr>
        <w:pStyle w:val="ListParagraph"/>
        <w:numPr>
          <w:ilvl w:val="0"/>
          <w:numId w:val="4"/>
        </w:numPr>
        <w:rPr>
          <w:sz w:val="22"/>
          <w:szCs w:val="22"/>
        </w:rPr>
      </w:pPr>
      <w:r w:rsidRPr="00AA5895">
        <w:rPr>
          <w:sz w:val="22"/>
          <w:szCs w:val="22"/>
        </w:rPr>
        <w:t>establishing health and safety procedures in line with HSG65 Managing for Health and Safety.</w:t>
      </w:r>
    </w:p>
    <w:p w14:paraId="542FF129" w14:textId="5DE592F4" w:rsidR="00550E5B" w:rsidRPr="00AA5895" w:rsidRDefault="00550E5B" w:rsidP="009A3CBF">
      <w:pPr>
        <w:pStyle w:val="ListParagraph"/>
        <w:numPr>
          <w:ilvl w:val="0"/>
          <w:numId w:val="4"/>
        </w:numPr>
        <w:rPr>
          <w:sz w:val="22"/>
          <w:szCs w:val="22"/>
        </w:rPr>
      </w:pPr>
      <w:r w:rsidRPr="00AA5895">
        <w:rPr>
          <w:sz w:val="22"/>
          <w:szCs w:val="22"/>
        </w:rPr>
        <w:t>ensuring</w:t>
      </w:r>
      <w:r w:rsidR="00F2055B" w:rsidRPr="00AA5895">
        <w:rPr>
          <w:sz w:val="22"/>
          <w:szCs w:val="22"/>
        </w:rPr>
        <w:t xml:space="preserve"> a provision of sufficient training, instruction, and information</w:t>
      </w:r>
      <w:r w:rsidRPr="00AA5895">
        <w:rPr>
          <w:sz w:val="22"/>
          <w:szCs w:val="22"/>
        </w:rPr>
        <w:t xml:space="preserve"> is available to enable staff to contribute positively to their own</w:t>
      </w:r>
      <w:r w:rsidR="009641A2" w:rsidRPr="00AA5895">
        <w:rPr>
          <w:sz w:val="22"/>
          <w:szCs w:val="22"/>
        </w:rPr>
        <w:t>,</w:t>
      </w:r>
      <w:r w:rsidRPr="00AA5895">
        <w:rPr>
          <w:sz w:val="22"/>
          <w:szCs w:val="22"/>
        </w:rPr>
        <w:t xml:space="preserve"> and other</w:t>
      </w:r>
      <w:r w:rsidR="008272FC" w:rsidRPr="00AA5895">
        <w:rPr>
          <w:sz w:val="22"/>
          <w:szCs w:val="22"/>
        </w:rPr>
        <w:t>s</w:t>
      </w:r>
      <w:r w:rsidRPr="00AA5895">
        <w:rPr>
          <w:sz w:val="22"/>
          <w:szCs w:val="22"/>
        </w:rPr>
        <w:t xml:space="preserve"> safety. </w:t>
      </w:r>
    </w:p>
    <w:p w14:paraId="079B62DA" w14:textId="1DC9504B" w:rsidR="00550E5B" w:rsidRPr="00AA5895" w:rsidRDefault="008272FC" w:rsidP="009A3CBF">
      <w:pPr>
        <w:pStyle w:val="ListParagraph"/>
        <w:numPr>
          <w:ilvl w:val="0"/>
          <w:numId w:val="4"/>
        </w:numPr>
        <w:rPr>
          <w:bCs/>
          <w:sz w:val="22"/>
          <w:szCs w:val="22"/>
        </w:rPr>
      </w:pPr>
      <w:r w:rsidRPr="00AA5895">
        <w:rPr>
          <w:sz w:val="22"/>
          <w:szCs w:val="22"/>
        </w:rPr>
        <w:t xml:space="preserve">identifying risks and </w:t>
      </w:r>
      <w:r w:rsidR="00550E5B" w:rsidRPr="00AA5895">
        <w:rPr>
          <w:sz w:val="22"/>
          <w:szCs w:val="22"/>
        </w:rPr>
        <w:t xml:space="preserve">taking reasonable steps to minimise </w:t>
      </w:r>
      <w:r w:rsidRPr="00AA5895">
        <w:rPr>
          <w:sz w:val="22"/>
          <w:szCs w:val="22"/>
        </w:rPr>
        <w:t>them</w:t>
      </w:r>
      <w:r w:rsidR="00550E5B" w:rsidRPr="00AA5895">
        <w:rPr>
          <w:sz w:val="22"/>
          <w:szCs w:val="22"/>
        </w:rPr>
        <w:t xml:space="preserve"> where </w:t>
      </w:r>
      <w:r w:rsidRPr="00AA5895">
        <w:rPr>
          <w:sz w:val="22"/>
          <w:szCs w:val="22"/>
        </w:rPr>
        <w:t xml:space="preserve">possible and </w:t>
      </w:r>
      <w:r w:rsidR="00550E5B" w:rsidRPr="00AA5895">
        <w:rPr>
          <w:sz w:val="22"/>
          <w:szCs w:val="22"/>
        </w:rPr>
        <w:t>recording significant findings</w:t>
      </w:r>
      <w:r w:rsidR="00B764B2" w:rsidRPr="00AA5895">
        <w:rPr>
          <w:sz w:val="22"/>
          <w:szCs w:val="22"/>
        </w:rPr>
        <w:t xml:space="preserve"> (risk assessments)</w:t>
      </w:r>
      <w:r w:rsidR="00550E5B" w:rsidRPr="00AA5895">
        <w:rPr>
          <w:sz w:val="22"/>
          <w:szCs w:val="22"/>
        </w:rPr>
        <w:t>.</w:t>
      </w:r>
    </w:p>
    <w:p w14:paraId="31207A3F" w14:textId="6EF0E19A" w:rsidR="00550E5B" w:rsidRPr="00AA5895" w:rsidRDefault="00550E5B" w:rsidP="009A3CBF">
      <w:pPr>
        <w:pStyle w:val="ListParagraph"/>
        <w:numPr>
          <w:ilvl w:val="0"/>
          <w:numId w:val="4"/>
        </w:numPr>
        <w:rPr>
          <w:sz w:val="22"/>
          <w:szCs w:val="22"/>
        </w:rPr>
      </w:pPr>
      <w:r w:rsidRPr="00AA5895">
        <w:rPr>
          <w:sz w:val="22"/>
          <w:szCs w:val="22"/>
        </w:rPr>
        <w:t xml:space="preserve">continuing to </w:t>
      </w:r>
      <w:r w:rsidR="00B764B2" w:rsidRPr="00AA5895">
        <w:rPr>
          <w:sz w:val="22"/>
          <w:szCs w:val="22"/>
        </w:rPr>
        <w:t xml:space="preserve">foster a proactive safety culture </w:t>
      </w:r>
      <w:r w:rsidRPr="00AA5895">
        <w:rPr>
          <w:sz w:val="22"/>
          <w:szCs w:val="22"/>
        </w:rPr>
        <w:t>that recognises the importance of health and safety</w:t>
      </w:r>
      <w:r w:rsidR="00B764B2" w:rsidRPr="00AA5895">
        <w:rPr>
          <w:sz w:val="22"/>
          <w:szCs w:val="22"/>
        </w:rPr>
        <w:t xml:space="preserve"> through promotion and ‘leading by example’.</w:t>
      </w:r>
    </w:p>
    <w:p w14:paraId="64FF0CCA" w14:textId="51870CAB" w:rsidR="00550E5B" w:rsidRPr="00AA5895" w:rsidRDefault="00550E5B" w:rsidP="009A3CBF">
      <w:pPr>
        <w:pStyle w:val="ListParagraph"/>
        <w:numPr>
          <w:ilvl w:val="0"/>
          <w:numId w:val="4"/>
        </w:numPr>
        <w:spacing w:after="5"/>
        <w:ind w:right="16"/>
        <w:rPr>
          <w:sz w:val="22"/>
          <w:szCs w:val="22"/>
        </w:rPr>
      </w:pPr>
      <w:r w:rsidRPr="00AA5895">
        <w:rPr>
          <w:sz w:val="22"/>
          <w:szCs w:val="22"/>
        </w:rPr>
        <w:t xml:space="preserve">providing a </w:t>
      </w:r>
      <w:r w:rsidR="008272FC" w:rsidRPr="00AA5895">
        <w:rPr>
          <w:sz w:val="22"/>
          <w:szCs w:val="22"/>
        </w:rPr>
        <w:t xml:space="preserve">reporting </w:t>
      </w:r>
      <w:r w:rsidRPr="00AA5895">
        <w:rPr>
          <w:sz w:val="22"/>
          <w:szCs w:val="22"/>
        </w:rPr>
        <w:t xml:space="preserve">mechanism </w:t>
      </w:r>
      <w:r w:rsidR="008272FC" w:rsidRPr="00AA5895">
        <w:rPr>
          <w:sz w:val="22"/>
          <w:szCs w:val="22"/>
        </w:rPr>
        <w:t>for</w:t>
      </w:r>
      <w:r w:rsidRPr="00AA5895">
        <w:rPr>
          <w:sz w:val="22"/>
          <w:szCs w:val="22"/>
        </w:rPr>
        <w:t xml:space="preserve"> incidents, accidents and near misse</w:t>
      </w:r>
      <w:r w:rsidR="009641A2" w:rsidRPr="00AA5895">
        <w:rPr>
          <w:sz w:val="22"/>
          <w:szCs w:val="22"/>
        </w:rPr>
        <w:t>s</w:t>
      </w:r>
      <w:r w:rsidR="00136789" w:rsidRPr="00AA5895">
        <w:rPr>
          <w:sz w:val="22"/>
          <w:szCs w:val="22"/>
        </w:rPr>
        <w:t xml:space="preserve">; ensuring </w:t>
      </w:r>
      <w:r w:rsidR="008272FC" w:rsidRPr="00AA5895">
        <w:rPr>
          <w:sz w:val="22"/>
          <w:szCs w:val="22"/>
        </w:rPr>
        <w:t xml:space="preserve">regular </w:t>
      </w:r>
      <w:r w:rsidRPr="00AA5895">
        <w:rPr>
          <w:sz w:val="22"/>
          <w:szCs w:val="22"/>
        </w:rPr>
        <w:t>reviews</w:t>
      </w:r>
      <w:r w:rsidR="008272FC" w:rsidRPr="00AA5895">
        <w:rPr>
          <w:sz w:val="22"/>
          <w:szCs w:val="22"/>
        </w:rPr>
        <w:t xml:space="preserve"> are undertaken</w:t>
      </w:r>
      <w:r w:rsidR="00136789" w:rsidRPr="00AA5895">
        <w:rPr>
          <w:sz w:val="22"/>
          <w:szCs w:val="22"/>
        </w:rPr>
        <w:t xml:space="preserve">, </w:t>
      </w:r>
      <w:r w:rsidR="009641A2" w:rsidRPr="00AA5895">
        <w:rPr>
          <w:sz w:val="22"/>
          <w:szCs w:val="22"/>
        </w:rPr>
        <w:t xml:space="preserve">necessary </w:t>
      </w:r>
      <w:r w:rsidR="008272FC" w:rsidRPr="00AA5895">
        <w:rPr>
          <w:sz w:val="22"/>
          <w:szCs w:val="22"/>
        </w:rPr>
        <w:t>actions are taken</w:t>
      </w:r>
      <w:r w:rsidR="009641A2" w:rsidRPr="00AA5895">
        <w:rPr>
          <w:sz w:val="22"/>
          <w:szCs w:val="22"/>
        </w:rPr>
        <w:t xml:space="preserve"> and reported</w:t>
      </w:r>
      <w:r w:rsidR="00136789" w:rsidRPr="00AA5895">
        <w:rPr>
          <w:sz w:val="22"/>
          <w:szCs w:val="22"/>
        </w:rPr>
        <w:t xml:space="preserve"> to the </w:t>
      </w:r>
      <w:r w:rsidR="009641A2" w:rsidRPr="00AA5895">
        <w:rPr>
          <w:sz w:val="22"/>
          <w:szCs w:val="22"/>
        </w:rPr>
        <w:t>relevant</w:t>
      </w:r>
      <w:r w:rsidR="00136789" w:rsidRPr="00AA5895">
        <w:rPr>
          <w:sz w:val="22"/>
          <w:szCs w:val="22"/>
        </w:rPr>
        <w:t xml:space="preserve"> parties.</w:t>
      </w:r>
    </w:p>
    <w:p w14:paraId="77E6C80E" w14:textId="091FA718" w:rsidR="00106807" w:rsidRDefault="009641A2" w:rsidP="00106807">
      <w:pPr>
        <w:pStyle w:val="ListParagraph"/>
        <w:numPr>
          <w:ilvl w:val="0"/>
          <w:numId w:val="4"/>
        </w:numPr>
        <w:rPr>
          <w:sz w:val="22"/>
          <w:szCs w:val="22"/>
        </w:rPr>
      </w:pPr>
      <w:r w:rsidRPr="00AA5895">
        <w:rPr>
          <w:sz w:val="22"/>
          <w:szCs w:val="22"/>
        </w:rPr>
        <w:t>establishing audit arrangements to monitor and ensure compliance with health and safety regulations.</w:t>
      </w:r>
      <w:r w:rsidR="00106807" w:rsidRPr="00106807">
        <w:rPr>
          <w:sz w:val="22"/>
          <w:szCs w:val="22"/>
        </w:rPr>
        <w:t xml:space="preserve"> </w:t>
      </w:r>
    </w:p>
    <w:p w14:paraId="519ADE4F" w14:textId="1E59ED15" w:rsidR="009641A2" w:rsidRPr="00AA5895" w:rsidRDefault="00106807" w:rsidP="009A3CBF">
      <w:pPr>
        <w:pStyle w:val="ListParagraph"/>
        <w:numPr>
          <w:ilvl w:val="0"/>
          <w:numId w:val="4"/>
        </w:numPr>
        <w:rPr>
          <w:sz w:val="22"/>
          <w:szCs w:val="22"/>
        </w:rPr>
      </w:pPr>
      <w:r>
        <w:rPr>
          <w:sz w:val="22"/>
          <w:szCs w:val="22"/>
        </w:rPr>
        <w:t>providing adequate welfare facilities and a healthy work environment within HWE ICB premises.</w:t>
      </w:r>
    </w:p>
    <w:p w14:paraId="69447675" w14:textId="77777777" w:rsidR="00681631" w:rsidRPr="00AA5895" w:rsidRDefault="00681631" w:rsidP="00424D71">
      <w:pPr>
        <w:pStyle w:val="Default"/>
        <w:ind w:right="42"/>
        <w:jc w:val="both"/>
        <w:rPr>
          <w:sz w:val="22"/>
          <w:szCs w:val="22"/>
        </w:rPr>
      </w:pPr>
    </w:p>
    <w:p w14:paraId="38DFB66A" w14:textId="417FE138" w:rsidR="00AC1E9F" w:rsidRPr="00AA5895" w:rsidRDefault="00AC1E9F" w:rsidP="009A3CBF">
      <w:pPr>
        <w:pStyle w:val="ListParagraph"/>
        <w:numPr>
          <w:ilvl w:val="2"/>
          <w:numId w:val="2"/>
        </w:numPr>
        <w:rPr>
          <w:sz w:val="22"/>
          <w:szCs w:val="22"/>
        </w:rPr>
      </w:pPr>
      <w:r w:rsidRPr="00AA5895">
        <w:rPr>
          <w:sz w:val="22"/>
          <w:szCs w:val="22"/>
        </w:rPr>
        <w:t xml:space="preserve">It is vital to the effectiveness of this policy that this and any subsequent revisions are available to all staff; they understand its contents and are aware of their role in ensuring a safe working environment. </w:t>
      </w:r>
    </w:p>
    <w:p w14:paraId="049DF848" w14:textId="77777777" w:rsidR="00AC1E9F" w:rsidRPr="00AA5895" w:rsidRDefault="00AC1E9F" w:rsidP="00424D71">
      <w:pPr>
        <w:rPr>
          <w:bCs/>
          <w:sz w:val="22"/>
          <w:szCs w:val="22"/>
        </w:rPr>
      </w:pPr>
    </w:p>
    <w:p w14:paraId="5C1735B5" w14:textId="386BDCA9" w:rsidR="00BA4576" w:rsidRPr="00AA5895" w:rsidRDefault="00BA4576" w:rsidP="009A3CBF">
      <w:pPr>
        <w:pStyle w:val="Default"/>
        <w:numPr>
          <w:ilvl w:val="1"/>
          <w:numId w:val="2"/>
        </w:numPr>
        <w:ind w:right="42"/>
        <w:jc w:val="both"/>
        <w:rPr>
          <w:b/>
          <w:bCs/>
          <w:sz w:val="22"/>
          <w:szCs w:val="22"/>
        </w:rPr>
      </w:pPr>
      <w:r w:rsidRPr="00AA5895">
        <w:rPr>
          <w:b/>
          <w:bCs/>
          <w:sz w:val="22"/>
          <w:szCs w:val="22"/>
        </w:rPr>
        <w:t>Scope</w:t>
      </w:r>
    </w:p>
    <w:p w14:paraId="65B8EB34" w14:textId="77777777" w:rsidR="00BA4576" w:rsidRPr="00AA5895" w:rsidRDefault="00BA4576" w:rsidP="00424D71">
      <w:pPr>
        <w:pStyle w:val="Default"/>
        <w:ind w:left="720" w:right="42" w:hanging="720"/>
        <w:jc w:val="both"/>
        <w:rPr>
          <w:sz w:val="22"/>
          <w:szCs w:val="22"/>
        </w:rPr>
      </w:pPr>
    </w:p>
    <w:p w14:paraId="7323F118" w14:textId="76C30676" w:rsidR="00D412E6" w:rsidRDefault="00D412E6" w:rsidP="009A3CBF">
      <w:pPr>
        <w:pStyle w:val="Default"/>
        <w:numPr>
          <w:ilvl w:val="2"/>
          <w:numId w:val="2"/>
        </w:numPr>
        <w:ind w:right="42"/>
        <w:jc w:val="both"/>
        <w:rPr>
          <w:sz w:val="22"/>
          <w:szCs w:val="22"/>
        </w:rPr>
      </w:pPr>
      <w:r w:rsidRPr="00AA5895">
        <w:rPr>
          <w:sz w:val="22"/>
          <w:szCs w:val="22"/>
        </w:rPr>
        <w:t>This policy applies to</w:t>
      </w:r>
      <w:r w:rsidR="00C21CEA" w:rsidRPr="00AA5895">
        <w:rPr>
          <w:sz w:val="22"/>
          <w:szCs w:val="22"/>
        </w:rPr>
        <w:t xml:space="preserve"> a</w:t>
      </w:r>
      <w:r w:rsidR="009324CE" w:rsidRPr="00AA5895">
        <w:rPr>
          <w:sz w:val="22"/>
          <w:szCs w:val="22"/>
        </w:rPr>
        <w:t xml:space="preserve">ll </w:t>
      </w:r>
      <w:r w:rsidR="00C66995" w:rsidRPr="00AA5895">
        <w:rPr>
          <w:sz w:val="22"/>
          <w:szCs w:val="22"/>
        </w:rPr>
        <w:t>ICB</w:t>
      </w:r>
      <w:r w:rsidRPr="00AA5895">
        <w:rPr>
          <w:sz w:val="22"/>
          <w:szCs w:val="22"/>
        </w:rPr>
        <w:t xml:space="preserve"> staff members, including </w:t>
      </w:r>
      <w:r w:rsidR="00C66995" w:rsidRPr="00AA5895">
        <w:rPr>
          <w:sz w:val="22"/>
          <w:szCs w:val="22"/>
        </w:rPr>
        <w:t>the Board</w:t>
      </w:r>
      <w:r w:rsidR="00B63B18">
        <w:rPr>
          <w:sz w:val="22"/>
          <w:szCs w:val="22"/>
        </w:rPr>
        <w:t>,</w:t>
      </w:r>
      <w:r w:rsidR="00E52DA3">
        <w:rPr>
          <w:sz w:val="22"/>
          <w:szCs w:val="22"/>
        </w:rPr>
        <w:t xml:space="preserve"> C</w:t>
      </w:r>
      <w:r w:rsidR="00EE4D59">
        <w:rPr>
          <w:sz w:val="22"/>
          <w:szCs w:val="22"/>
        </w:rPr>
        <w:t xml:space="preserve">ommittee </w:t>
      </w:r>
      <w:r w:rsidR="00E52DA3">
        <w:rPr>
          <w:sz w:val="22"/>
          <w:szCs w:val="22"/>
        </w:rPr>
        <w:t>M</w:t>
      </w:r>
      <w:r w:rsidR="00EE4D59">
        <w:rPr>
          <w:sz w:val="22"/>
          <w:szCs w:val="22"/>
        </w:rPr>
        <w:t>embers</w:t>
      </w:r>
      <w:r w:rsidR="00B63B18">
        <w:rPr>
          <w:sz w:val="22"/>
          <w:szCs w:val="22"/>
        </w:rPr>
        <w:t xml:space="preserve"> and </w:t>
      </w:r>
      <w:r w:rsidR="00E52DA3">
        <w:rPr>
          <w:sz w:val="22"/>
          <w:szCs w:val="22"/>
        </w:rPr>
        <w:t>V</w:t>
      </w:r>
      <w:r w:rsidR="00B63B18">
        <w:rPr>
          <w:sz w:val="22"/>
          <w:szCs w:val="22"/>
        </w:rPr>
        <w:t>olunteers</w:t>
      </w:r>
      <w:r w:rsidR="0092193C">
        <w:rPr>
          <w:sz w:val="22"/>
          <w:szCs w:val="22"/>
        </w:rPr>
        <w:t xml:space="preserve"> </w:t>
      </w:r>
      <w:r w:rsidRPr="00AA5895">
        <w:rPr>
          <w:sz w:val="22"/>
          <w:szCs w:val="22"/>
        </w:rPr>
        <w:t xml:space="preserve">involved in the </w:t>
      </w:r>
      <w:r w:rsidR="00C66995" w:rsidRPr="00AA5895">
        <w:rPr>
          <w:sz w:val="22"/>
          <w:szCs w:val="22"/>
        </w:rPr>
        <w:t>ICB</w:t>
      </w:r>
      <w:r w:rsidRPr="00AA5895">
        <w:rPr>
          <w:sz w:val="22"/>
          <w:szCs w:val="22"/>
        </w:rPr>
        <w:t xml:space="preserve">’s policy-making processes, whether permanent, temporary or contracted-in (either as an individual or through a </w:t>
      </w:r>
      <w:r w:rsidR="00335B32" w:rsidRPr="00AA5895">
        <w:rPr>
          <w:sz w:val="22"/>
          <w:szCs w:val="22"/>
        </w:rPr>
        <w:t>third-party</w:t>
      </w:r>
      <w:r w:rsidRPr="00AA5895">
        <w:rPr>
          <w:sz w:val="22"/>
          <w:szCs w:val="22"/>
        </w:rPr>
        <w:t xml:space="preserve"> supplier). </w:t>
      </w:r>
    </w:p>
    <w:p w14:paraId="3FC6C9D5" w14:textId="77777777" w:rsidR="003E64BB" w:rsidRDefault="003E64BB" w:rsidP="00424D71">
      <w:pPr>
        <w:pStyle w:val="Default"/>
        <w:ind w:right="42"/>
        <w:jc w:val="both"/>
        <w:rPr>
          <w:sz w:val="22"/>
          <w:szCs w:val="22"/>
        </w:rPr>
      </w:pPr>
    </w:p>
    <w:p w14:paraId="0A42D583" w14:textId="60CDD05D" w:rsidR="00710F4E" w:rsidRDefault="00710F4E" w:rsidP="009A3CBF">
      <w:pPr>
        <w:pStyle w:val="Default"/>
        <w:numPr>
          <w:ilvl w:val="2"/>
          <w:numId w:val="2"/>
        </w:numPr>
        <w:ind w:right="42"/>
        <w:jc w:val="both"/>
        <w:rPr>
          <w:sz w:val="22"/>
          <w:szCs w:val="22"/>
        </w:rPr>
      </w:pPr>
      <w:r w:rsidRPr="00AA5895">
        <w:rPr>
          <w:sz w:val="22"/>
          <w:szCs w:val="22"/>
        </w:rPr>
        <w:lastRenderedPageBreak/>
        <w:t xml:space="preserve">This policy should be read in conjunction with associated policies, risk assessments and procedures/guidance in section 3. </w:t>
      </w:r>
    </w:p>
    <w:p w14:paraId="63F010B6" w14:textId="77777777" w:rsidR="00536B34" w:rsidRDefault="00536B34" w:rsidP="00536B34">
      <w:pPr>
        <w:pStyle w:val="ListParagraph"/>
        <w:rPr>
          <w:sz w:val="22"/>
          <w:szCs w:val="22"/>
        </w:rPr>
      </w:pPr>
    </w:p>
    <w:p w14:paraId="4CA6FE2A" w14:textId="77777777" w:rsidR="00710F4E" w:rsidRPr="00710F4E" w:rsidRDefault="00710F4E" w:rsidP="00424D71">
      <w:pPr>
        <w:ind w:left="720" w:hanging="720"/>
        <w:rPr>
          <w:rFonts w:ascii="Calibri" w:hAnsi="Calibri" w:cs="Calibri"/>
          <w:sz w:val="22"/>
          <w:szCs w:val="22"/>
        </w:rPr>
      </w:pPr>
      <w:r>
        <w:rPr>
          <w:sz w:val="22"/>
          <w:szCs w:val="22"/>
        </w:rPr>
        <w:t>1.2.3</w:t>
      </w:r>
      <w:r>
        <w:rPr>
          <w:sz w:val="22"/>
          <w:szCs w:val="22"/>
        </w:rPr>
        <w:tab/>
      </w:r>
      <w:r w:rsidRPr="00710F4E">
        <w:rPr>
          <w:sz w:val="22"/>
          <w:szCs w:val="22"/>
        </w:rPr>
        <w:t>Engaging in or allowing others to engage in practices that violate health and safety legislation and the HWE ICB Health and Safety Policy is considered a disciplinary offense and may result in dismissal.</w:t>
      </w:r>
    </w:p>
    <w:p w14:paraId="684945A2" w14:textId="77777777" w:rsidR="00A94870" w:rsidRPr="00AA5895" w:rsidRDefault="00A94870" w:rsidP="00424D71">
      <w:pPr>
        <w:pStyle w:val="Default"/>
        <w:ind w:left="720" w:right="42"/>
        <w:jc w:val="both"/>
        <w:rPr>
          <w:sz w:val="22"/>
          <w:szCs w:val="22"/>
        </w:rPr>
      </w:pPr>
    </w:p>
    <w:p w14:paraId="73DB6E55" w14:textId="4E47AE76" w:rsidR="00BA4576" w:rsidRPr="00AA5895" w:rsidRDefault="00D412E6" w:rsidP="00424D71">
      <w:pPr>
        <w:pStyle w:val="Default"/>
        <w:ind w:right="42"/>
        <w:jc w:val="both"/>
        <w:rPr>
          <w:b/>
          <w:bCs/>
          <w:sz w:val="22"/>
          <w:szCs w:val="22"/>
        </w:rPr>
      </w:pPr>
      <w:r w:rsidRPr="00AA5895">
        <w:rPr>
          <w:b/>
          <w:bCs/>
          <w:sz w:val="22"/>
          <w:szCs w:val="22"/>
        </w:rPr>
        <w:t>1</w:t>
      </w:r>
      <w:r w:rsidR="00862EC4" w:rsidRPr="00AA5895">
        <w:rPr>
          <w:b/>
          <w:bCs/>
          <w:sz w:val="22"/>
          <w:szCs w:val="22"/>
        </w:rPr>
        <w:t>.</w:t>
      </w:r>
      <w:r w:rsidR="000857BE" w:rsidRPr="00AA5895">
        <w:rPr>
          <w:b/>
          <w:bCs/>
          <w:sz w:val="22"/>
          <w:szCs w:val="22"/>
        </w:rPr>
        <w:t>3</w:t>
      </w:r>
      <w:r w:rsidR="00BA4576" w:rsidRPr="00AA5895">
        <w:rPr>
          <w:b/>
          <w:bCs/>
          <w:sz w:val="22"/>
          <w:szCs w:val="22"/>
        </w:rPr>
        <w:tab/>
      </w:r>
      <w:r w:rsidR="00BE7EE9" w:rsidRPr="00AA5895">
        <w:rPr>
          <w:b/>
          <w:bCs/>
          <w:sz w:val="22"/>
          <w:szCs w:val="22"/>
        </w:rPr>
        <w:t>Definitions</w:t>
      </w:r>
    </w:p>
    <w:p w14:paraId="2D7128B0" w14:textId="77777777" w:rsidR="000857BE" w:rsidRPr="00AA5895" w:rsidRDefault="000857BE" w:rsidP="00424D71">
      <w:pPr>
        <w:pStyle w:val="Default"/>
        <w:ind w:right="42"/>
        <w:jc w:val="both"/>
        <w:rPr>
          <w:sz w:val="22"/>
          <w:szCs w:val="22"/>
        </w:rPr>
      </w:pPr>
    </w:p>
    <w:p w14:paraId="50C2578E" w14:textId="2EFCC813" w:rsidR="0007156F" w:rsidRPr="00AA5895" w:rsidRDefault="00BA4576" w:rsidP="00424D71">
      <w:pPr>
        <w:pStyle w:val="Default"/>
        <w:ind w:right="42"/>
        <w:jc w:val="both"/>
        <w:rPr>
          <w:sz w:val="22"/>
          <w:szCs w:val="22"/>
        </w:rPr>
      </w:pPr>
      <w:r w:rsidRPr="00AA5895">
        <w:rPr>
          <w:sz w:val="22"/>
          <w:szCs w:val="22"/>
        </w:rPr>
        <w:t>1.</w:t>
      </w:r>
      <w:r w:rsidR="000857BE" w:rsidRPr="00AA5895">
        <w:rPr>
          <w:sz w:val="22"/>
          <w:szCs w:val="22"/>
        </w:rPr>
        <w:t>3</w:t>
      </w:r>
      <w:r w:rsidRPr="00AA5895">
        <w:rPr>
          <w:sz w:val="22"/>
          <w:szCs w:val="22"/>
        </w:rPr>
        <w:t>.1</w:t>
      </w:r>
      <w:r w:rsidRPr="00AA5895">
        <w:rPr>
          <w:sz w:val="22"/>
          <w:szCs w:val="22"/>
        </w:rPr>
        <w:tab/>
      </w:r>
      <w:r w:rsidR="003D7DFE" w:rsidRPr="00AA5895">
        <w:rPr>
          <w:sz w:val="22"/>
          <w:szCs w:val="22"/>
        </w:rPr>
        <w:t>T</w:t>
      </w:r>
      <w:r w:rsidR="00D412E6" w:rsidRPr="00AA5895">
        <w:rPr>
          <w:sz w:val="22"/>
          <w:szCs w:val="22"/>
        </w:rPr>
        <w:t xml:space="preserve">he </w:t>
      </w:r>
      <w:r w:rsidR="00F61184" w:rsidRPr="00AA5895">
        <w:rPr>
          <w:sz w:val="22"/>
          <w:szCs w:val="22"/>
        </w:rPr>
        <w:t>following definitions apply in the context of this policy:</w:t>
      </w:r>
    </w:p>
    <w:p w14:paraId="7F0F764A" w14:textId="0F39FF0E" w:rsidR="00F61184" w:rsidRPr="00AA5895" w:rsidRDefault="00F61184" w:rsidP="00424D71">
      <w:pPr>
        <w:pStyle w:val="Default"/>
        <w:ind w:right="42"/>
        <w:jc w:val="both"/>
        <w:rPr>
          <w:sz w:val="22"/>
          <w:szCs w:val="22"/>
        </w:rPr>
      </w:pPr>
    </w:p>
    <w:tbl>
      <w:tblPr>
        <w:tblStyle w:val="TableGrid"/>
        <w:tblW w:w="9923" w:type="dxa"/>
        <w:tblInd w:w="-714" w:type="dxa"/>
        <w:tblLook w:val="04A0" w:firstRow="1" w:lastRow="0" w:firstColumn="1" w:lastColumn="0" w:noHBand="0" w:noVBand="1"/>
      </w:tblPr>
      <w:tblGrid>
        <w:gridCol w:w="3060"/>
        <w:gridCol w:w="6863"/>
      </w:tblGrid>
      <w:tr w:rsidR="00F61184" w:rsidRPr="00AA5895" w14:paraId="007E4BA6" w14:textId="77777777" w:rsidTr="009F03E8">
        <w:tc>
          <w:tcPr>
            <w:tcW w:w="1542" w:type="pct"/>
            <w:shd w:val="clear" w:color="auto" w:fill="365F91" w:themeFill="accent1" w:themeFillShade="BF"/>
          </w:tcPr>
          <w:p w14:paraId="42535A12" w14:textId="4804B0E6" w:rsidR="00F61184" w:rsidRPr="00AA5895" w:rsidRDefault="00F61184" w:rsidP="00424D71">
            <w:pPr>
              <w:pStyle w:val="Default"/>
              <w:spacing w:before="40" w:after="40"/>
              <w:ind w:right="42"/>
              <w:jc w:val="both"/>
              <w:rPr>
                <w:b/>
                <w:bCs/>
                <w:color w:val="FFFFFF" w:themeColor="background1"/>
                <w:sz w:val="22"/>
                <w:szCs w:val="22"/>
              </w:rPr>
            </w:pPr>
            <w:r w:rsidRPr="00AA5895">
              <w:rPr>
                <w:b/>
                <w:bCs/>
                <w:color w:val="FFFFFF" w:themeColor="background1"/>
                <w:sz w:val="22"/>
                <w:szCs w:val="22"/>
              </w:rPr>
              <w:t>Term</w:t>
            </w:r>
          </w:p>
        </w:tc>
        <w:tc>
          <w:tcPr>
            <w:tcW w:w="3458" w:type="pct"/>
            <w:shd w:val="clear" w:color="auto" w:fill="365F91" w:themeFill="accent1" w:themeFillShade="BF"/>
          </w:tcPr>
          <w:p w14:paraId="12B3382A" w14:textId="4DA0611F" w:rsidR="00F61184" w:rsidRPr="00AA5895" w:rsidRDefault="00F61184" w:rsidP="00424D71">
            <w:pPr>
              <w:pStyle w:val="Default"/>
              <w:spacing w:before="40" w:after="40"/>
              <w:ind w:right="42"/>
              <w:jc w:val="both"/>
              <w:rPr>
                <w:b/>
                <w:bCs/>
                <w:color w:val="FFFFFF" w:themeColor="background1"/>
                <w:sz w:val="22"/>
                <w:szCs w:val="22"/>
              </w:rPr>
            </w:pPr>
            <w:r w:rsidRPr="00AA5895">
              <w:rPr>
                <w:b/>
                <w:bCs/>
                <w:color w:val="FFFFFF" w:themeColor="background1"/>
                <w:sz w:val="22"/>
                <w:szCs w:val="22"/>
              </w:rPr>
              <w:t>Definition</w:t>
            </w:r>
          </w:p>
        </w:tc>
      </w:tr>
      <w:tr w:rsidR="008272FC" w:rsidRPr="00AA5895" w14:paraId="3AA62ADC" w14:textId="77777777" w:rsidTr="009F03E8">
        <w:tc>
          <w:tcPr>
            <w:tcW w:w="1542" w:type="pct"/>
          </w:tcPr>
          <w:p w14:paraId="49B2F305" w14:textId="7C3904ED" w:rsidR="008272FC" w:rsidRPr="00AA5895" w:rsidRDefault="008272FC" w:rsidP="00424D71">
            <w:pPr>
              <w:pStyle w:val="Default"/>
              <w:spacing w:before="40" w:after="40"/>
              <w:ind w:right="42"/>
              <w:jc w:val="both"/>
              <w:rPr>
                <w:bCs/>
                <w:sz w:val="22"/>
                <w:szCs w:val="22"/>
              </w:rPr>
            </w:pPr>
            <w:r w:rsidRPr="00AA5895">
              <w:rPr>
                <w:i/>
                <w:iCs/>
                <w:sz w:val="22"/>
                <w:szCs w:val="22"/>
              </w:rPr>
              <w:t>Health and Safety at Work Act 1974 (HASAWA)</w:t>
            </w:r>
          </w:p>
        </w:tc>
        <w:tc>
          <w:tcPr>
            <w:tcW w:w="3458" w:type="pct"/>
          </w:tcPr>
          <w:p w14:paraId="7121D99C" w14:textId="7628ED75" w:rsidR="00710F4E" w:rsidRPr="00AA5895" w:rsidRDefault="008272FC" w:rsidP="00424D71">
            <w:pPr>
              <w:spacing w:after="5"/>
              <w:rPr>
                <w:sz w:val="22"/>
                <w:szCs w:val="22"/>
              </w:rPr>
            </w:pPr>
            <w:r w:rsidRPr="00AA5895">
              <w:rPr>
                <w:sz w:val="22"/>
                <w:szCs w:val="22"/>
              </w:rPr>
              <w:t xml:space="preserve">The HASAWA is the primary piece of legislation covering occupational health and safety in Great Britain.  It sets out the general duties which employers have towards staff and members of the public and staff have to themselves and to each other. </w:t>
            </w:r>
          </w:p>
        </w:tc>
      </w:tr>
      <w:tr w:rsidR="00374BC1" w:rsidRPr="00AA5895" w14:paraId="388F97EC" w14:textId="77777777" w:rsidTr="009F03E8">
        <w:trPr>
          <w:trHeight w:hRule="exact" w:val="1225"/>
        </w:trPr>
        <w:tc>
          <w:tcPr>
            <w:tcW w:w="1542" w:type="pct"/>
          </w:tcPr>
          <w:p w14:paraId="66507D43" w14:textId="77777777" w:rsidR="00123168" w:rsidRPr="009F03E8" w:rsidRDefault="000903B5" w:rsidP="00123168">
            <w:pPr>
              <w:tabs>
                <w:tab w:val="left" w:pos="2820"/>
              </w:tabs>
              <w:spacing w:after="200" w:line="276" w:lineRule="auto"/>
              <w:rPr>
                <w:sz w:val="22"/>
                <w:szCs w:val="22"/>
              </w:rPr>
            </w:pPr>
            <w:hyperlink r:id="rId11" w:history="1">
              <w:r w:rsidR="00123168" w:rsidRPr="009F03E8">
                <w:rPr>
                  <w:rStyle w:val="Hyperlink"/>
                  <w:color w:val="auto"/>
                  <w:sz w:val="22"/>
                  <w:szCs w:val="22"/>
                  <w:u w:val="none"/>
                </w:rPr>
                <w:t>Management of Health and Safety at Work Regulations 1999</w:t>
              </w:r>
            </w:hyperlink>
          </w:p>
          <w:p w14:paraId="1C9E10C3" w14:textId="77777777" w:rsidR="00123168" w:rsidRPr="009F03E8" w:rsidRDefault="00123168" w:rsidP="00374BC1">
            <w:pPr>
              <w:tabs>
                <w:tab w:val="left" w:pos="2820"/>
              </w:tabs>
              <w:spacing w:after="200" w:line="276" w:lineRule="auto"/>
              <w:rPr>
                <w:sz w:val="22"/>
                <w:szCs w:val="22"/>
              </w:rPr>
            </w:pPr>
          </w:p>
          <w:p w14:paraId="6E5D1EB6" w14:textId="77777777" w:rsidR="00374BC1" w:rsidRPr="009F03E8" w:rsidRDefault="00374BC1" w:rsidP="00123168">
            <w:pPr>
              <w:tabs>
                <w:tab w:val="left" w:pos="2820"/>
              </w:tabs>
              <w:spacing w:after="200" w:line="276" w:lineRule="auto"/>
              <w:rPr>
                <w:sz w:val="22"/>
                <w:szCs w:val="22"/>
              </w:rPr>
            </w:pPr>
          </w:p>
        </w:tc>
        <w:tc>
          <w:tcPr>
            <w:tcW w:w="3458" w:type="pct"/>
          </w:tcPr>
          <w:p w14:paraId="05701984" w14:textId="7581F9B9" w:rsidR="00123168" w:rsidRPr="009F03E8" w:rsidRDefault="009F03E8" w:rsidP="00374BC1">
            <w:pPr>
              <w:spacing w:after="5"/>
              <w:rPr>
                <w:sz w:val="22"/>
                <w:szCs w:val="22"/>
              </w:rPr>
            </w:pPr>
            <w:r w:rsidRPr="009F03E8">
              <w:rPr>
                <w:sz w:val="22"/>
                <w:szCs w:val="22"/>
              </w:rPr>
              <w:t>T</w:t>
            </w:r>
            <w:r w:rsidR="00123168" w:rsidRPr="009F03E8">
              <w:rPr>
                <w:sz w:val="22"/>
                <w:szCs w:val="22"/>
              </w:rPr>
              <w:t>he Management of Health and Safety at Work Regulations 1999 were introduced to reinforce the Health and Safety Act 1974. They explicitly outline what employers are required to do to manage health and safety and apply to every work activity.</w:t>
            </w:r>
          </w:p>
        </w:tc>
      </w:tr>
      <w:tr w:rsidR="008272FC" w:rsidRPr="00AA5895" w14:paraId="58513B2B" w14:textId="77777777" w:rsidTr="009F03E8">
        <w:tc>
          <w:tcPr>
            <w:tcW w:w="1542" w:type="pct"/>
          </w:tcPr>
          <w:p w14:paraId="13C71710" w14:textId="366F9702" w:rsidR="008272FC" w:rsidRPr="00AA5895" w:rsidRDefault="008272FC" w:rsidP="00424D71">
            <w:pPr>
              <w:pStyle w:val="Default"/>
              <w:spacing w:before="40" w:after="40"/>
              <w:ind w:right="42"/>
              <w:jc w:val="both"/>
              <w:rPr>
                <w:bCs/>
                <w:sz w:val="22"/>
                <w:szCs w:val="22"/>
              </w:rPr>
            </w:pPr>
            <w:r w:rsidRPr="00AA5895">
              <w:rPr>
                <w:bCs/>
                <w:i/>
                <w:iCs/>
                <w:sz w:val="22"/>
                <w:szCs w:val="22"/>
              </w:rPr>
              <w:t>Accountable Person</w:t>
            </w:r>
          </w:p>
        </w:tc>
        <w:tc>
          <w:tcPr>
            <w:tcW w:w="3458" w:type="pct"/>
          </w:tcPr>
          <w:p w14:paraId="57CC6BD2" w14:textId="1B2AAA67" w:rsidR="00710F4E" w:rsidRPr="00AA5895" w:rsidRDefault="008272FC" w:rsidP="00424D71">
            <w:pPr>
              <w:rPr>
                <w:sz w:val="22"/>
                <w:szCs w:val="22"/>
              </w:rPr>
            </w:pPr>
            <w:r w:rsidRPr="00AA5895">
              <w:rPr>
                <w:sz w:val="22"/>
                <w:szCs w:val="22"/>
              </w:rPr>
              <w:t xml:space="preserve">The overall responsibility for compliance with HASAWA 1974 and other relevant statutory provisions lies with the responsible person who is accountable to the Board. </w:t>
            </w:r>
          </w:p>
        </w:tc>
      </w:tr>
      <w:tr w:rsidR="008272FC" w:rsidRPr="00AA5895" w14:paraId="713D7AC3" w14:textId="77777777" w:rsidTr="009F03E8">
        <w:tc>
          <w:tcPr>
            <w:tcW w:w="1542" w:type="pct"/>
          </w:tcPr>
          <w:p w14:paraId="0828CF1D" w14:textId="306825A8" w:rsidR="008272FC" w:rsidRPr="00AA5895" w:rsidRDefault="008272FC" w:rsidP="00424D71">
            <w:pPr>
              <w:pStyle w:val="Default"/>
              <w:spacing w:before="40" w:after="40"/>
              <w:ind w:right="42"/>
              <w:jc w:val="both"/>
              <w:rPr>
                <w:bCs/>
                <w:i/>
                <w:iCs/>
                <w:sz w:val="22"/>
                <w:szCs w:val="22"/>
              </w:rPr>
            </w:pPr>
            <w:r w:rsidRPr="00AA5895">
              <w:rPr>
                <w:bCs/>
                <w:i/>
                <w:iCs/>
                <w:sz w:val="22"/>
                <w:szCs w:val="22"/>
              </w:rPr>
              <w:t>Competent Person</w:t>
            </w:r>
          </w:p>
        </w:tc>
        <w:tc>
          <w:tcPr>
            <w:tcW w:w="3458" w:type="pct"/>
          </w:tcPr>
          <w:p w14:paraId="209E3AAB" w14:textId="4ED7DF80" w:rsidR="008272FC" w:rsidRPr="00AA5895" w:rsidRDefault="008272FC" w:rsidP="00424D71">
            <w:pPr>
              <w:spacing w:after="5"/>
              <w:rPr>
                <w:sz w:val="22"/>
                <w:szCs w:val="22"/>
              </w:rPr>
            </w:pPr>
            <w:r w:rsidRPr="00AA5895">
              <w:rPr>
                <w:sz w:val="22"/>
                <w:szCs w:val="22"/>
              </w:rPr>
              <w:t xml:space="preserve">The Management of Health and Safety at Work Regulations 1999, Regulation 7 requires every employer to appoint one or more competent persons to assist with putting measures in place to ensure legal compliance.  The Competent Person can be either an individual or a company providing these services.  The person is regarded as competent if they have “sufficient training and experience or knowledge and other qualities to properly assist the employer to meet their safety obligations.” </w:t>
            </w:r>
          </w:p>
        </w:tc>
      </w:tr>
      <w:tr w:rsidR="008272FC" w:rsidRPr="00AA5895" w14:paraId="3A47E5D2" w14:textId="77777777" w:rsidTr="009F03E8">
        <w:trPr>
          <w:trHeight w:hRule="exact" w:val="643"/>
        </w:trPr>
        <w:tc>
          <w:tcPr>
            <w:tcW w:w="1542" w:type="pct"/>
          </w:tcPr>
          <w:p w14:paraId="0DCA9EB5" w14:textId="3C29126F" w:rsidR="008272FC" w:rsidRPr="00AA5895" w:rsidRDefault="008272FC" w:rsidP="00424D71">
            <w:pPr>
              <w:pStyle w:val="Heading4"/>
              <w:rPr>
                <w:rFonts w:ascii="Arial" w:hAnsi="Arial" w:cs="Arial"/>
                <w:color w:val="auto"/>
                <w:sz w:val="22"/>
                <w:szCs w:val="22"/>
              </w:rPr>
            </w:pPr>
            <w:r w:rsidRPr="00AA5895">
              <w:rPr>
                <w:rFonts w:ascii="Arial" w:hAnsi="Arial" w:cs="Arial"/>
                <w:color w:val="auto"/>
                <w:sz w:val="22"/>
                <w:szCs w:val="22"/>
              </w:rPr>
              <w:t xml:space="preserve">The Audit </w:t>
            </w:r>
            <w:r w:rsidR="00DD0EAB" w:rsidRPr="00AA5895">
              <w:rPr>
                <w:rFonts w:ascii="Arial" w:hAnsi="Arial" w:cs="Arial"/>
                <w:color w:val="auto"/>
                <w:sz w:val="22"/>
                <w:szCs w:val="22"/>
              </w:rPr>
              <w:t xml:space="preserve">and Risk </w:t>
            </w:r>
            <w:r w:rsidRPr="00AA5895">
              <w:rPr>
                <w:rFonts w:ascii="Arial" w:hAnsi="Arial" w:cs="Arial"/>
                <w:color w:val="auto"/>
                <w:sz w:val="22"/>
                <w:szCs w:val="22"/>
              </w:rPr>
              <w:t xml:space="preserve">Committee </w:t>
            </w:r>
          </w:p>
          <w:p w14:paraId="31372FF1" w14:textId="77777777" w:rsidR="008272FC" w:rsidRPr="00AA5895" w:rsidRDefault="008272FC" w:rsidP="00424D71">
            <w:pPr>
              <w:ind w:left="396"/>
              <w:rPr>
                <w:i/>
                <w:iCs/>
                <w:sz w:val="22"/>
                <w:szCs w:val="22"/>
              </w:rPr>
            </w:pPr>
          </w:p>
          <w:p w14:paraId="0E5174F4" w14:textId="77777777" w:rsidR="008272FC" w:rsidRPr="00AA5895" w:rsidRDefault="008272FC" w:rsidP="00424D71">
            <w:pPr>
              <w:pStyle w:val="Default"/>
              <w:spacing w:before="40" w:after="40"/>
              <w:ind w:right="42"/>
              <w:jc w:val="both"/>
              <w:rPr>
                <w:bCs/>
                <w:sz w:val="22"/>
                <w:szCs w:val="22"/>
              </w:rPr>
            </w:pPr>
          </w:p>
        </w:tc>
        <w:tc>
          <w:tcPr>
            <w:tcW w:w="3458" w:type="pct"/>
          </w:tcPr>
          <w:p w14:paraId="660072FB" w14:textId="75966AD0" w:rsidR="008272FC" w:rsidRPr="00AA5895" w:rsidRDefault="008272FC" w:rsidP="00424D71">
            <w:pPr>
              <w:spacing w:after="5"/>
              <w:rPr>
                <w:sz w:val="22"/>
                <w:szCs w:val="22"/>
              </w:rPr>
            </w:pPr>
            <w:r w:rsidRPr="00AA5895">
              <w:rPr>
                <w:sz w:val="22"/>
                <w:szCs w:val="22"/>
              </w:rPr>
              <w:t xml:space="preserve">The Audit </w:t>
            </w:r>
            <w:r w:rsidR="00DD0EAB" w:rsidRPr="00AA5895">
              <w:rPr>
                <w:sz w:val="22"/>
                <w:szCs w:val="22"/>
              </w:rPr>
              <w:t xml:space="preserve">and Risk </w:t>
            </w:r>
            <w:r w:rsidRPr="00AA5895">
              <w:rPr>
                <w:sz w:val="22"/>
                <w:szCs w:val="22"/>
              </w:rPr>
              <w:t>Committee is responsible for reviewing the effectiveness of the HWE ICBs risk management systems</w:t>
            </w:r>
            <w:r w:rsidR="00DD0EAB" w:rsidRPr="00AA5895">
              <w:rPr>
                <w:sz w:val="22"/>
                <w:szCs w:val="22"/>
              </w:rPr>
              <w:t>.</w:t>
            </w:r>
          </w:p>
        </w:tc>
      </w:tr>
      <w:tr w:rsidR="001E34FD" w:rsidRPr="00AA5895" w14:paraId="4551EF01" w14:textId="77777777" w:rsidTr="009F03E8">
        <w:trPr>
          <w:trHeight w:val="526"/>
        </w:trPr>
        <w:tc>
          <w:tcPr>
            <w:tcW w:w="1542" w:type="pct"/>
          </w:tcPr>
          <w:p w14:paraId="135EF5C4" w14:textId="77777777" w:rsidR="001E34FD" w:rsidRPr="00AA5895" w:rsidRDefault="001E34FD" w:rsidP="00424D71">
            <w:pPr>
              <w:pStyle w:val="Heading4"/>
              <w:rPr>
                <w:rFonts w:ascii="Arial" w:hAnsi="Arial" w:cs="Arial"/>
                <w:color w:val="auto"/>
                <w:sz w:val="22"/>
                <w:szCs w:val="22"/>
              </w:rPr>
            </w:pPr>
            <w:r w:rsidRPr="00AA5895">
              <w:rPr>
                <w:rFonts w:ascii="Arial" w:hAnsi="Arial" w:cs="Arial"/>
                <w:color w:val="auto"/>
                <w:sz w:val="22"/>
                <w:szCs w:val="22"/>
              </w:rPr>
              <w:t>Staff Partnership Forum</w:t>
            </w:r>
          </w:p>
          <w:p w14:paraId="4BCB7EBA" w14:textId="77777777" w:rsidR="001E34FD" w:rsidRPr="00AA5895" w:rsidRDefault="001E34FD" w:rsidP="00424D71">
            <w:pPr>
              <w:pStyle w:val="Heading4"/>
              <w:rPr>
                <w:rFonts w:ascii="Arial" w:hAnsi="Arial" w:cs="Arial"/>
                <w:color w:val="auto"/>
                <w:sz w:val="22"/>
                <w:szCs w:val="22"/>
              </w:rPr>
            </w:pPr>
          </w:p>
        </w:tc>
        <w:tc>
          <w:tcPr>
            <w:tcW w:w="3458" w:type="pct"/>
          </w:tcPr>
          <w:p w14:paraId="58C98075" w14:textId="61428FD2" w:rsidR="001E34FD" w:rsidRPr="00AA5895" w:rsidRDefault="001E34FD" w:rsidP="00424D71">
            <w:pPr>
              <w:spacing w:after="227"/>
              <w:ind w:right="16"/>
              <w:rPr>
                <w:sz w:val="22"/>
                <w:szCs w:val="22"/>
              </w:rPr>
            </w:pPr>
            <w:r w:rsidRPr="00AA5895">
              <w:rPr>
                <w:sz w:val="22"/>
                <w:szCs w:val="22"/>
              </w:rPr>
              <w:t>This forum, with management, staff-side and trade union representatives will consider and consult on matters pertaining to the health and safety of staff within HWE ICB.</w:t>
            </w:r>
          </w:p>
        </w:tc>
      </w:tr>
      <w:tr w:rsidR="001E34FD" w:rsidRPr="00AA5895" w14:paraId="614B16BF" w14:textId="77777777" w:rsidTr="009F03E8">
        <w:tc>
          <w:tcPr>
            <w:tcW w:w="1542" w:type="pct"/>
          </w:tcPr>
          <w:p w14:paraId="01545004" w14:textId="1F4A4E2F" w:rsidR="001E34FD" w:rsidRPr="006A29E2" w:rsidRDefault="001E34FD" w:rsidP="00424D71">
            <w:pPr>
              <w:pStyle w:val="Default"/>
              <w:spacing w:before="40" w:after="40"/>
              <w:ind w:right="42"/>
              <w:jc w:val="both"/>
              <w:rPr>
                <w:i/>
                <w:iCs/>
                <w:sz w:val="22"/>
                <w:szCs w:val="22"/>
              </w:rPr>
            </w:pPr>
            <w:r w:rsidRPr="006A29E2">
              <w:rPr>
                <w:i/>
                <w:iCs/>
                <w:sz w:val="22"/>
                <w:szCs w:val="22"/>
              </w:rPr>
              <w:t>HSG65 Managing for Health and Safety</w:t>
            </w:r>
          </w:p>
        </w:tc>
        <w:tc>
          <w:tcPr>
            <w:tcW w:w="3458" w:type="pct"/>
          </w:tcPr>
          <w:p w14:paraId="1A8E5477" w14:textId="61A85AF3" w:rsidR="00E52DA3" w:rsidRPr="00AA5895" w:rsidRDefault="001E34FD" w:rsidP="00E52DA3">
            <w:pPr>
              <w:pStyle w:val="Default"/>
              <w:spacing w:before="40" w:after="40"/>
              <w:ind w:right="42"/>
              <w:jc w:val="both"/>
              <w:rPr>
                <w:sz w:val="22"/>
                <w:szCs w:val="22"/>
              </w:rPr>
            </w:pPr>
            <w:r w:rsidRPr="00AA5895">
              <w:rPr>
                <w:sz w:val="22"/>
                <w:szCs w:val="22"/>
              </w:rPr>
              <w:t>The Health and Safety Executive</w:t>
            </w:r>
            <w:r w:rsidR="00710F4E">
              <w:rPr>
                <w:sz w:val="22"/>
                <w:szCs w:val="22"/>
              </w:rPr>
              <w:t>’s</w:t>
            </w:r>
            <w:r w:rsidRPr="00AA5895">
              <w:rPr>
                <w:sz w:val="22"/>
                <w:szCs w:val="22"/>
              </w:rPr>
              <w:t xml:space="preserve"> (HSE) overarching guide on the essential philosophy of good health and safety; what it means, how to achieve it and how to maintain it.</w:t>
            </w:r>
            <w:r w:rsidR="009B6C28" w:rsidRPr="00AA5895">
              <w:rPr>
                <w:sz w:val="22"/>
                <w:szCs w:val="22"/>
              </w:rPr>
              <w:t xml:space="preserve"> </w:t>
            </w:r>
            <w:r w:rsidR="00E52DA3">
              <w:rPr>
                <w:sz w:val="22"/>
                <w:szCs w:val="22"/>
              </w:rPr>
              <w:t xml:space="preserve">  Also known as </w:t>
            </w:r>
            <w:r w:rsidR="00E52DA3" w:rsidRPr="00AA5895">
              <w:rPr>
                <w:sz w:val="22"/>
                <w:szCs w:val="22"/>
              </w:rPr>
              <w:t>Plan, Do, Check, Act</w:t>
            </w:r>
            <w:r w:rsidR="00E52DA3">
              <w:rPr>
                <w:sz w:val="22"/>
                <w:szCs w:val="22"/>
              </w:rPr>
              <w:t xml:space="preserve"> cycle.</w:t>
            </w:r>
          </w:p>
        </w:tc>
      </w:tr>
      <w:tr w:rsidR="001E34FD" w:rsidRPr="00AA5895" w14:paraId="200D930C" w14:textId="77777777" w:rsidTr="009F03E8">
        <w:tc>
          <w:tcPr>
            <w:tcW w:w="1542" w:type="pct"/>
          </w:tcPr>
          <w:p w14:paraId="750F7E6B" w14:textId="344CD640" w:rsidR="001E34FD" w:rsidRPr="00AA5895" w:rsidRDefault="001E34FD" w:rsidP="00424D71">
            <w:pPr>
              <w:pStyle w:val="Default"/>
              <w:spacing w:before="40" w:after="40"/>
              <w:ind w:right="42"/>
              <w:jc w:val="both"/>
              <w:rPr>
                <w:i/>
                <w:iCs/>
                <w:sz w:val="22"/>
                <w:szCs w:val="22"/>
              </w:rPr>
            </w:pPr>
            <w:r w:rsidRPr="00AA5895">
              <w:rPr>
                <w:i/>
                <w:iCs/>
                <w:sz w:val="22"/>
                <w:szCs w:val="22"/>
              </w:rPr>
              <w:t>Reasonably practicable</w:t>
            </w:r>
          </w:p>
        </w:tc>
        <w:tc>
          <w:tcPr>
            <w:tcW w:w="3458" w:type="pct"/>
          </w:tcPr>
          <w:p w14:paraId="6E71D537" w14:textId="52166A3F" w:rsidR="00710F4E" w:rsidRPr="00AA5895" w:rsidRDefault="00710F4E" w:rsidP="00424D71">
            <w:pPr>
              <w:pStyle w:val="Default"/>
              <w:spacing w:before="40" w:after="40"/>
              <w:ind w:right="42"/>
              <w:jc w:val="both"/>
              <w:rPr>
                <w:sz w:val="22"/>
                <w:szCs w:val="22"/>
              </w:rPr>
            </w:pPr>
            <w:r>
              <w:rPr>
                <w:color w:val="212B32"/>
                <w:sz w:val="22"/>
                <w:szCs w:val="22"/>
                <w:shd w:val="clear" w:color="auto" w:fill="FFFFFF"/>
              </w:rPr>
              <w:t>All risks cannot be</w:t>
            </w:r>
            <w:r w:rsidR="001E34FD" w:rsidRPr="00AA5895">
              <w:rPr>
                <w:color w:val="212B32"/>
                <w:sz w:val="22"/>
                <w:szCs w:val="22"/>
                <w:shd w:val="clear" w:color="auto" w:fill="FFFFFF"/>
              </w:rPr>
              <w:t xml:space="preserve"> eliminate</w:t>
            </w:r>
            <w:r>
              <w:rPr>
                <w:color w:val="212B32"/>
                <w:sz w:val="22"/>
                <w:szCs w:val="22"/>
                <w:shd w:val="clear" w:color="auto" w:fill="FFFFFF"/>
              </w:rPr>
              <w:t>d</w:t>
            </w:r>
            <w:r w:rsidR="001E34FD" w:rsidRPr="00AA5895">
              <w:rPr>
                <w:color w:val="212B32"/>
                <w:sz w:val="22"/>
                <w:szCs w:val="22"/>
                <w:shd w:val="clear" w:color="auto" w:fill="FFFFFF"/>
              </w:rPr>
              <w:t xml:space="preserve">, but </w:t>
            </w:r>
            <w:r>
              <w:rPr>
                <w:color w:val="212B32"/>
                <w:sz w:val="22"/>
                <w:szCs w:val="22"/>
                <w:shd w:val="clear" w:color="auto" w:fill="FFFFFF"/>
              </w:rPr>
              <w:t xml:space="preserve">everything </w:t>
            </w:r>
            <w:r w:rsidR="001E34FD" w:rsidRPr="00AA5895">
              <w:rPr>
                <w:color w:val="212B32"/>
                <w:sz w:val="22"/>
                <w:szCs w:val="22"/>
                <w:shd w:val="clear" w:color="auto" w:fill="FFFFFF"/>
              </w:rPr>
              <w:t xml:space="preserve">'reasonably practicable' </w:t>
            </w:r>
            <w:r>
              <w:rPr>
                <w:color w:val="212B32"/>
                <w:sz w:val="22"/>
                <w:szCs w:val="22"/>
                <w:shd w:val="clear" w:color="auto" w:fill="FFFFFF"/>
              </w:rPr>
              <w:t>needs to be done</w:t>
            </w:r>
            <w:r w:rsidRPr="00AA5895">
              <w:rPr>
                <w:color w:val="212B32"/>
                <w:sz w:val="22"/>
                <w:szCs w:val="22"/>
                <w:shd w:val="clear" w:color="auto" w:fill="FFFFFF"/>
              </w:rPr>
              <w:t xml:space="preserve"> </w:t>
            </w:r>
            <w:r w:rsidR="001E34FD" w:rsidRPr="00AA5895">
              <w:rPr>
                <w:color w:val="212B32"/>
                <w:sz w:val="22"/>
                <w:szCs w:val="22"/>
                <w:shd w:val="clear" w:color="auto" w:fill="FFFFFF"/>
              </w:rPr>
              <w:t xml:space="preserve">to protect people from harm. This means balancing the level of risk against the measures needed to control the real risk in terms of money, </w:t>
            </w:r>
            <w:r w:rsidR="009B6C28" w:rsidRPr="00AA5895">
              <w:rPr>
                <w:color w:val="212B32"/>
                <w:sz w:val="22"/>
                <w:szCs w:val="22"/>
                <w:shd w:val="clear" w:color="auto" w:fill="FFFFFF"/>
              </w:rPr>
              <w:t>time,</w:t>
            </w:r>
            <w:r w:rsidR="001E34FD" w:rsidRPr="00AA5895">
              <w:rPr>
                <w:color w:val="212B32"/>
                <w:sz w:val="22"/>
                <w:szCs w:val="22"/>
                <w:shd w:val="clear" w:color="auto" w:fill="FFFFFF"/>
              </w:rPr>
              <w:t xml:space="preserve"> or trouble.</w:t>
            </w:r>
          </w:p>
        </w:tc>
      </w:tr>
      <w:tr w:rsidR="001E34FD" w:rsidRPr="00AA5895" w14:paraId="509590AD" w14:textId="77777777" w:rsidTr="009F03E8">
        <w:tc>
          <w:tcPr>
            <w:tcW w:w="1542" w:type="pct"/>
          </w:tcPr>
          <w:p w14:paraId="5E9B7BB8" w14:textId="37E09183" w:rsidR="001E34FD" w:rsidRPr="00AA5895" w:rsidRDefault="001E34FD" w:rsidP="00424D71">
            <w:pPr>
              <w:pStyle w:val="Default"/>
              <w:spacing w:before="40" w:after="40"/>
              <w:ind w:right="42"/>
              <w:jc w:val="both"/>
              <w:rPr>
                <w:i/>
                <w:iCs/>
                <w:sz w:val="22"/>
                <w:szCs w:val="22"/>
              </w:rPr>
            </w:pPr>
            <w:r w:rsidRPr="00AA5895">
              <w:rPr>
                <w:i/>
                <w:iCs/>
                <w:sz w:val="22"/>
                <w:szCs w:val="22"/>
              </w:rPr>
              <w:t xml:space="preserve">Hazard </w:t>
            </w:r>
          </w:p>
        </w:tc>
        <w:tc>
          <w:tcPr>
            <w:tcW w:w="3458" w:type="pct"/>
          </w:tcPr>
          <w:p w14:paraId="0DE6213B" w14:textId="40F6CAED" w:rsidR="00710F4E" w:rsidRPr="00AA5895" w:rsidRDefault="001E34FD" w:rsidP="00424D71">
            <w:pPr>
              <w:pStyle w:val="Default"/>
              <w:spacing w:before="40" w:after="40"/>
              <w:ind w:right="42"/>
              <w:jc w:val="both"/>
              <w:rPr>
                <w:sz w:val="22"/>
                <w:szCs w:val="22"/>
              </w:rPr>
            </w:pPr>
            <w:r w:rsidRPr="00AA5895">
              <w:rPr>
                <w:sz w:val="22"/>
                <w:szCs w:val="22"/>
              </w:rPr>
              <w:t>HSE defines a hazard as a potential to source of harm.</w:t>
            </w:r>
          </w:p>
        </w:tc>
      </w:tr>
      <w:tr w:rsidR="001E34FD" w:rsidRPr="00AA5895" w14:paraId="2B32BD76" w14:textId="77777777" w:rsidTr="009F03E8">
        <w:tc>
          <w:tcPr>
            <w:tcW w:w="1542" w:type="pct"/>
          </w:tcPr>
          <w:p w14:paraId="35E133E8" w14:textId="23E39A72" w:rsidR="001E34FD" w:rsidRPr="00AA5895" w:rsidRDefault="001E34FD" w:rsidP="00424D71">
            <w:pPr>
              <w:pStyle w:val="Default"/>
              <w:spacing w:before="40" w:after="40"/>
              <w:ind w:right="42"/>
              <w:jc w:val="both"/>
              <w:rPr>
                <w:i/>
                <w:iCs/>
                <w:sz w:val="22"/>
                <w:szCs w:val="22"/>
              </w:rPr>
            </w:pPr>
            <w:r w:rsidRPr="00AA5895">
              <w:rPr>
                <w:i/>
                <w:iCs/>
                <w:sz w:val="22"/>
                <w:szCs w:val="22"/>
              </w:rPr>
              <w:t xml:space="preserve">Risk </w:t>
            </w:r>
          </w:p>
        </w:tc>
        <w:tc>
          <w:tcPr>
            <w:tcW w:w="3458" w:type="pct"/>
          </w:tcPr>
          <w:p w14:paraId="1B912B31" w14:textId="56D3D058" w:rsidR="00710F4E" w:rsidRPr="00AA5895" w:rsidRDefault="001E34FD" w:rsidP="00424D71">
            <w:pPr>
              <w:pStyle w:val="Default"/>
              <w:spacing w:before="40" w:after="40"/>
              <w:ind w:right="42"/>
              <w:jc w:val="both"/>
              <w:rPr>
                <w:sz w:val="22"/>
                <w:szCs w:val="22"/>
              </w:rPr>
            </w:pPr>
            <w:r w:rsidRPr="00AA5895">
              <w:rPr>
                <w:color w:val="111111"/>
                <w:sz w:val="22"/>
                <w:szCs w:val="22"/>
              </w:rPr>
              <w:t>HSE defines risk as the chance, high or low, that somebody may be harmed by the hazard.</w:t>
            </w:r>
          </w:p>
        </w:tc>
      </w:tr>
      <w:tr w:rsidR="001E34FD" w:rsidRPr="00AA5895" w14:paraId="3C073AE5" w14:textId="77777777" w:rsidTr="009F03E8">
        <w:tc>
          <w:tcPr>
            <w:tcW w:w="1542" w:type="pct"/>
          </w:tcPr>
          <w:p w14:paraId="6EF89981" w14:textId="77777777" w:rsidR="001E34FD" w:rsidRPr="00AA5895" w:rsidRDefault="001E34FD" w:rsidP="00424D71">
            <w:pPr>
              <w:pStyle w:val="Default"/>
              <w:spacing w:before="40" w:after="40"/>
              <w:ind w:right="42"/>
              <w:jc w:val="both"/>
              <w:rPr>
                <w:i/>
                <w:iCs/>
                <w:sz w:val="22"/>
                <w:szCs w:val="22"/>
              </w:rPr>
            </w:pPr>
            <w:r w:rsidRPr="00AA5895">
              <w:rPr>
                <w:i/>
                <w:iCs/>
                <w:sz w:val="22"/>
                <w:szCs w:val="22"/>
              </w:rPr>
              <w:t xml:space="preserve">Risk Assessment </w:t>
            </w:r>
          </w:p>
          <w:p w14:paraId="5225CD84" w14:textId="77777777" w:rsidR="001E34FD" w:rsidRPr="00AA5895" w:rsidRDefault="001E34FD" w:rsidP="00424D71">
            <w:pPr>
              <w:rPr>
                <w:i/>
                <w:iCs/>
                <w:color w:val="000000"/>
                <w:sz w:val="22"/>
                <w:szCs w:val="22"/>
              </w:rPr>
            </w:pPr>
          </w:p>
          <w:p w14:paraId="549B165B" w14:textId="77777777" w:rsidR="001E34FD" w:rsidRPr="00AA5895" w:rsidRDefault="001E34FD" w:rsidP="00424D71">
            <w:pPr>
              <w:pStyle w:val="Default"/>
              <w:spacing w:before="40" w:after="40"/>
              <w:ind w:right="42"/>
              <w:jc w:val="both"/>
              <w:rPr>
                <w:i/>
                <w:iCs/>
                <w:sz w:val="22"/>
                <w:szCs w:val="22"/>
              </w:rPr>
            </w:pPr>
          </w:p>
        </w:tc>
        <w:tc>
          <w:tcPr>
            <w:tcW w:w="3458" w:type="pct"/>
          </w:tcPr>
          <w:p w14:paraId="5CB58DA1" w14:textId="33133BC6" w:rsidR="001E34FD" w:rsidRPr="00AA5895" w:rsidRDefault="001E34FD" w:rsidP="00424D71">
            <w:pPr>
              <w:pStyle w:val="Default"/>
              <w:spacing w:before="40" w:after="40"/>
              <w:ind w:right="42"/>
              <w:jc w:val="both"/>
              <w:rPr>
                <w:sz w:val="22"/>
                <w:szCs w:val="22"/>
              </w:rPr>
            </w:pPr>
            <w:r w:rsidRPr="00AA5895">
              <w:rPr>
                <w:sz w:val="22"/>
                <w:szCs w:val="22"/>
              </w:rPr>
              <w:lastRenderedPageBreak/>
              <w:t xml:space="preserve">HSE define Risk Assessment as ‘the careful examination of what, in your work, could cause harm to people, so that you can weigh up </w:t>
            </w:r>
            <w:r w:rsidRPr="00AA5895">
              <w:rPr>
                <w:sz w:val="22"/>
                <w:szCs w:val="22"/>
              </w:rPr>
              <w:lastRenderedPageBreak/>
              <w:t>whether you have taken enough precautions or should do more to prevent harm.’</w:t>
            </w:r>
            <w:r w:rsidR="009B6C28" w:rsidRPr="00AA5895">
              <w:rPr>
                <w:sz w:val="22"/>
                <w:szCs w:val="22"/>
              </w:rPr>
              <w:t xml:space="preserve"> </w:t>
            </w:r>
          </w:p>
        </w:tc>
      </w:tr>
      <w:tr w:rsidR="001E34FD" w:rsidRPr="00AA5895" w14:paraId="11637013" w14:textId="77777777" w:rsidTr="009F03E8">
        <w:tc>
          <w:tcPr>
            <w:tcW w:w="1542" w:type="pct"/>
          </w:tcPr>
          <w:p w14:paraId="65397117" w14:textId="5B5B3634" w:rsidR="001E34FD" w:rsidRPr="00AA5895" w:rsidRDefault="001E34FD" w:rsidP="00424D71">
            <w:pPr>
              <w:pStyle w:val="Default"/>
              <w:spacing w:before="40" w:after="40"/>
              <w:ind w:right="42"/>
              <w:jc w:val="both"/>
              <w:rPr>
                <w:i/>
                <w:iCs/>
                <w:sz w:val="22"/>
                <w:szCs w:val="22"/>
              </w:rPr>
            </w:pPr>
            <w:r w:rsidRPr="00AA5895">
              <w:rPr>
                <w:i/>
                <w:iCs/>
                <w:sz w:val="22"/>
                <w:szCs w:val="22"/>
              </w:rPr>
              <w:lastRenderedPageBreak/>
              <w:t xml:space="preserve">Incident </w:t>
            </w:r>
          </w:p>
        </w:tc>
        <w:tc>
          <w:tcPr>
            <w:tcW w:w="3458" w:type="pct"/>
          </w:tcPr>
          <w:p w14:paraId="67B477C3" w14:textId="16ECAF8A" w:rsidR="001E34FD" w:rsidRPr="00AA5895" w:rsidRDefault="001E34FD" w:rsidP="00424D71">
            <w:pPr>
              <w:pStyle w:val="Default"/>
              <w:spacing w:before="40" w:after="40"/>
              <w:ind w:right="42"/>
              <w:jc w:val="both"/>
              <w:rPr>
                <w:sz w:val="22"/>
                <w:szCs w:val="22"/>
              </w:rPr>
            </w:pPr>
            <w:r w:rsidRPr="00AA5895">
              <w:rPr>
                <w:sz w:val="22"/>
                <w:szCs w:val="22"/>
              </w:rPr>
              <w:t xml:space="preserve">An occurrence or situation that happens unexpectedly and unintentionally, typically resulting in damage or injury. </w:t>
            </w:r>
          </w:p>
        </w:tc>
      </w:tr>
      <w:tr w:rsidR="001E34FD" w:rsidRPr="00AA5895" w14:paraId="322B1131" w14:textId="77777777" w:rsidTr="009F03E8">
        <w:tc>
          <w:tcPr>
            <w:tcW w:w="1542" w:type="pct"/>
          </w:tcPr>
          <w:p w14:paraId="7FE27209" w14:textId="1D7E2258" w:rsidR="001E34FD" w:rsidRPr="00AA5895" w:rsidRDefault="001E34FD" w:rsidP="00424D71">
            <w:pPr>
              <w:pStyle w:val="Default"/>
              <w:spacing w:before="40" w:after="40"/>
              <w:ind w:right="42"/>
              <w:jc w:val="both"/>
              <w:rPr>
                <w:i/>
                <w:iCs/>
                <w:sz w:val="22"/>
                <w:szCs w:val="22"/>
              </w:rPr>
            </w:pPr>
            <w:r w:rsidRPr="00AA5895">
              <w:rPr>
                <w:i/>
                <w:iCs/>
                <w:color w:val="000000" w:themeColor="text1"/>
                <w:sz w:val="22"/>
                <w:szCs w:val="22"/>
              </w:rPr>
              <w:t xml:space="preserve">Near Miss </w:t>
            </w:r>
          </w:p>
        </w:tc>
        <w:tc>
          <w:tcPr>
            <w:tcW w:w="3458" w:type="pct"/>
          </w:tcPr>
          <w:p w14:paraId="2D3DAD38" w14:textId="453843F0" w:rsidR="001E34FD" w:rsidRPr="00AA5895" w:rsidRDefault="001E34FD" w:rsidP="00424D71">
            <w:pPr>
              <w:pStyle w:val="Default"/>
              <w:spacing w:before="40" w:after="40"/>
              <w:ind w:right="42"/>
              <w:jc w:val="both"/>
              <w:rPr>
                <w:sz w:val="22"/>
                <w:szCs w:val="22"/>
              </w:rPr>
            </w:pPr>
            <w:r w:rsidRPr="00AA5895">
              <w:rPr>
                <w:sz w:val="22"/>
                <w:szCs w:val="22"/>
              </w:rPr>
              <w:t xml:space="preserve">An event not causing harm but has the potential to cause injury or ill health. </w:t>
            </w:r>
          </w:p>
        </w:tc>
      </w:tr>
      <w:tr w:rsidR="001E34FD" w:rsidRPr="00AA5895" w14:paraId="4305574C" w14:textId="77777777" w:rsidTr="009F03E8">
        <w:tc>
          <w:tcPr>
            <w:tcW w:w="1542" w:type="pct"/>
          </w:tcPr>
          <w:p w14:paraId="393F4218" w14:textId="4EE7815C" w:rsidR="001E34FD" w:rsidRPr="00AA5895" w:rsidRDefault="001E34FD" w:rsidP="00424D71">
            <w:pPr>
              <w:pStyle w:val="Default"/>
              <w:spacing w:before="40" w:after="40"/>
              <w:ind w:right="42"/>
              <w:jc w:val="both"/>
              <w:rPr>
                <w:i/>
                <w:iCs/>
                <w:sz w:val="22"/>
                <w:szCs w:val="22"/>
              </w:rPr>
            </w:pPr>
            <w:r w:rsidRPr="00AA5895">
              <w:rPr>
                <w:i/>
                <w:iCs/>
                <w:sz w:val="22"/>
                <w:szCs w:val="22"/>
              </w:rPr>
              <w:t>Staff</w:t>
            </w:r>
          </w:p>
        </w:tc>
        <w:tc>
          <w:tcPr>
            <w:tcW w:w="3458" w:type="pct"/>
          </w:tcPr>
          <w:p w14:paraId="4AD75C86" w14:textId="29E3A5C4" w:rsidR="001E34FD" w:rsidRPr="00AA5895" w:rsidRDefault="001E34FD" w:rsidP="00424D71">
            <w:pPr>
              <w:pStyle w:val="Default"/>
              <w:spacing w:before="40" w:after="40"/>
              <w:ind w:right="42"/>
              <w:jc w:val="both"/>
              <w:rPr>
                <w:sz w:val="22"/>
                <w:szCs w:val="22"/>
              </w:rPr>
            </w:pPr>
            <w:r w:rsidRPr="00AA5895">
              <w:rPr>
                <w:sz w:val="22"/>
                <w:szCs w:val="22"/>
              </w:rPr>
              <w:t>Staff that are directly employed by the HWE ICB and others authorised to undertake work on behalf of the HWE ICB, including independent contractors</w:t>
            </w:r>
            <w:r w:rsidR="0056681D">
              <w:rPr>
                <w:sz w:val="22"/>
                <w:szCs w:val="22"/>
              </w:rPr>
              <w:t xml:space="preserve"> and volunteers.</w:t>
            </w:r>
            <w:r w:rsidRPr="00AA5895">
              <w:rPr>
                <w:sz w:val="22"/>
                <w:szCs w:val="22"/>
              </w:rPr>
              <w:t xml:space="preserve">   </w:t>
            </w:r>
          </w:p>
        </w:tc>
      </w:tr>
      <w:tr w:rsidR="001E34FD" w:rsidRPr="00AA5895" w14:paraId="156AA2BC" w14:textId="77777777" w:rsidTr="009F03E8">
        <w:tc>
          <w:tcPr>
            <w:tcW w:w="1542" w:type="pct"/>
          </w:tcPr>
          <w:p w14:paraId="54A3EF2A" w14:textId="77777777" w:rsidR="001E34FD" w:rsidRPr="00AA5895" w:rsidRDefault="001E34FD" w:rsidP="00424D71">
            <w:pPr>
              <w:pStyle w:val="Default"/>
              <w:spacing w:before="40" w:after="40"/>
              <w:ind w:right="42"/>
              <w:jc w:val="both"/>
              <w:rPr>
                <w:i/>
                <w:iCs/>
                <w:sz w:val="22"/>
                <w:szCs w:val="22"/>
              </w:rPr>
            </w:pPr>
            <w:r w:rsidRPr="00AA5895">
              <w:rPr>
                <w:i/>
                <w:iCs/>
                <w:sz w:val="22"/>
                <w:szCs w:val="22"/>
              </w:rPr>
              <w:t>Manager</w:t>
            </w:r>
          </w:p>
        </w:tc>
        <w:tc>
          <w:tcPr>
            <w:tcW w:w="3458" w:type="pct"/>
          </w:tcPr>
          <w:p w14:paraId="301AF661" w14:textId="26B5EBCC" w:rsidR="001E34FD" w:rsidRPr="00AA5895" w:rsidRDefault="001E34FD" w:rsidP="00424D71">
            <w:pPr>
              <w:spacing w:after="16"/>
              <w:rPr>
                <w:sz w:val="22"/>
                <w:szCs w:val="22"/>
              </w:rPr>
            </w:pPr>
            <w:r w:rsidRPr="00AA5895">
              <w:rPr>
                <w:sz w:val="22"/>
                <w:szCs w:val="22"/>
              </w:rPr>
              <w:t>The person that staff directly report to.</w:t>
            </w:r>
          </w:p>
        </w:tc>
      </w:tr>
      <w:tr w:rsidR="001E34FD" w:rsidRPr="00AA5895" w14:paraId="3663ACEC" w14:textId="77777777" w:rsidTr="009F03E8">
        <w:tc>
          <w:tcPr>
            <w:tcW w:w="1542" w:type="pct"/>
          </w:tcPr>
          <w:p w14:paraId="38AF8A24" w14:textId="4130F67D" w:rsidR="001E34FD" w:rsidRPr="00AA5895" w:rsidRDefault="001E34FD" w:rsidP="00424D71">
            <w:pPr>
              <w:pStyle w:val="Default"/>
              <w:spacing w:before="40" w:after="40"/>
              <w:ind w:right="42"/>
              <w:jc w:val="both"/>
              <w:rPr>
                <w:i/>
                <w:iCs/>
                <w:sz w:val="22"/>
                <w:szCs w:val="22"/>
              </w:rPr>
            </w:pPr>
            <w:r w:rsidRPr="00AA5895">
              <w:rPr>
                <w:i/>
                <w:iCs/>
                <w:sz w:val="22"/>
                <w:szCs w:val="22"/>
              </w:rPr>
              <w:t>Senior Management</w:t>
            </w:r>
          </w:p>
        </w:tc>
        <w:tc>
          <w:tcPr>
            <w:tcW w:w="3458" w:type="pct"/>
          </w:tcPr>
          <w:p w14:paraId="6C220AA1" w14:textId="1ACB657D" w:rsidR="001E34FD" w:rsidRPr="00AA5895" w:rsidRDefault="001E34FD" w:rsidP="00424D71">
            <w:pPr>
              <w:pStyle w:val="Default"/>
              <w:spacing w:before="40" w:after="40"/>
              <w:ind w:right="42"/>
              <w:jc w:val="both"/>
              <w:rPr>
                <w:sz w:val="22"/>
                <w:szCs w:val="22"/>
              </w:rPr>
            </w:pPr>
            <w:r w:rsidRPr="00AA5895">
              <w:rPr>
                <w:sz w:val="22"/>
                <w:szCs w:val="22"/>
              </w:rPr>
              <w:t>Includes the ICB Executive team and</w:t>
            </w:r>
            <w:r w:rsidR="0056681D">
              <w:rPr>
                <w:sz w:val="22"/>
                <w:szCs w:val="22"/>
              </w:rPr>
              <w:t xml:space="preserve"> the ICB Senior Managers Group membership.</w:t>
            </w:r>
          </w:p>
          <w:p w14:paraId="7D1EEBCB" w14:textId="77777777" w:rsidR="001E34FD" w:rsidRPr="00AA5895" w:rsidRDefault="001E34FD" w:rsidP="00424D71">
            <w:pPr>
              <w:pStyle w:val="Default"/>
              <w:spacing w:before="40" w:after="40"/>
              <w:ind w:right="42"/>
              <w:jc w:val="both"/>
              <w:rPr>
                <w:sz w:val="22"/>
                <w:szCs w:val="22"/>
              </w:rPr>
            </w:pPr>
          </w:p>
          <w:p w14:paraId="41535EAB" w14:textId="2C23A915" w:rsidR="001E34FD" w:rsidRPr="00AA5895" w:rsidRDefault="001E34FD" w:rsidP="00424D71">
            <w:pPr>
              <w:pStyle w:val="Default"/>
              <w:spacing w:before="40" w:after="40"/>
              <w:ind w:right="42"/>
              <w:jc w:val="both"/>
              <w:rPr>
                <w:sz w:val="22"/>
                <w:szCs w:val="22"/>
              </w:rPr>
            </w:pPr>
            <w:r w:rsidRPr="00AA5895">
              <w:rPr>
                <w:sz w:val="22"/>
                <w:szCs w:val="22"/>
              </w:rPr>
              <w:t>Under section 37 of</w:t>
            </w:r>
            <w:r w:rsidRPr="00AA5895">
              <w:rPr>
                <w:b/>
                <w:sz w:val="22"/>
                <w:szCs w:val="22"/>
              </w:rPr>
              <w:t xml:space="preserve"> </w:t>
            </w:r>
            <w:r w:rsidRPr="00AA5895">
              <w:rPr>
                <w:sz w:val="22"/>
                <w:szCs w:val="22"/>
              </w:rPr>
              <w:t>The Health and Safety at Work etc. Act 1974, there are specific liabilities for management and directors where breaches of Health &amp; Safety legislation have been committed with consent, complicity, or through neglect.</w:t>
            </w:r>
          </w:p>
        </w:tc>
      </w:tr>
      <w:tr w:rsidR="00A443DC" w:rsidRPr="00AA5895" w14:paraId="57517C67" w14:textId="77777777" w:rsidTr="009F03E8">
        <w:trPr>
          <w:trHeight w:hRule="exact" w:val="510"/>
        </w:trPr>
        <w:tc>
          <w:tcPr>
            <w:tcW w:w="1542" w:type="pct"/>
          </w:tcPr>
          <w:p w14:paraId="7DB16162" w14:textId="77777777" w:rsidR="00A443DC" w:rsidRPr="00AA5895" w:rsidRDefault="00A443DC" w:rsidP="00424D71">
            <w:pPr>
              <w:pStyle w:val="Heading4"/>
              <w:rPr>
                <w:rFonts w:ascii="Arial" w:hAnsi="Arial" w:cs="Arial"/>
                <w:color w:val="auto"/>
                <w:sz w:val="22"/>
                <w:szCs w:val="22"/>
              </w:rPr>
            </w:pPr>
            <w:r w:rsidRPr="00AA5895">
              <w:rPr>
                <w:rFonts w:ascii="Arial" w:hAnsi="Arial" w:cs="Arial"/>
                <w:color w:val="auto"/>
                <w:sz w:val="22"/>
                <w:szCs w:val="22"/>
              </w:rPr>
              <w:t xml:space="preserve">HWE ICB Premises </w:t>
            </w:r>
          </w:p>
          <w:p w14:paraId="18F1ED55" w14:textId="77777777" w:rsidR="00A443DC" w:rsidRPr="00AA5895" w:rsidRDefault="00A443DC" w:rsidP="00424D71">
            <w:pPr>
              <w:ind w:left="396"/>
              <w:rPr>
                <w:i/>
                <w:iCs/>
                <w:sz w:val="22"/>
                <w:szCs w:val="22"/>
              </w:rPr>
            </w:pPr>
            <w:r w:rsidRPr="00AA5895">
              <w:rPr>
                <w:i/>
                <w:iCs/>
                <w:sz w:val="22"/>
                <w:szCs w:val="22"/>
              </w:rPr>
              <w:t xml:space="preserve">   </w:t>
            </w:r>
          </w:p>
          <w:p w14:paraId="7D04A7A9" w14:textId="77777777" w:rsidR="00A443DC" w:rsidRPr="00AA5895" w:rsidRDefault="00A443DC" w:rsidP="00424D71">
            <w:pPr>
              <w:pStyle w:val="Default"/>
              <w:spacing w:before="40" w:after="40"/>
              <w:ind w:right="42"/>
              <w:jc w:val="both"/>
              <w:rPr>
                <w:i/>
                <w:iCs/>
                <w:sz w:val="22"/>
                <w:szCs w:val="22"/>
              </w:rPr>
            </w:pPr>
          </w:p>
        </w:tc>
        <w:tc>
          <w:tcPr>
            <w:tcW w:w="3458" w:type="pct"/>
          </w:tcPr>
          <w:p w14:paraId="36A0F130" w14:textId="4AFA78B7" w:rsidR="00A443DC" w:rsidRPr="00AA5895" w:rsidRDefault="00A443DC" w:rsidP="00424D71">
            <w:pPr>
              <w:ind w:right="16"/>
              <w:rPr>
                <w:sz w:val="22"/>
                <w:szCs w:val="22"/>
              </w:rPr>
            </w:pPr>
            <w:r w:rsidRPr="00AA5895">
              <w:rPr>
                <w:sz w:val="22"/>
                <w:szCs w:val="22"/>
              </w:rPr>
              <w:t xml:space="preserve">The building/s (or part of a building/s) which are occupied or managed by the Herts and West Essex Integrated Care Board. </w:t>
            </w:r>
          </w:p>
        </w:tc>
      </w:tr>
      <w:tr w:rsidR="004109BA" w:rsidRPr="00AA5895" w14:paraId="402C0B8A" w14:textId="77777777" w:rsidTr="009F03E8">
        <w:trPr>
          <w:trHeight w:val="846"/>
        </w:trPr>
        <w:tc>
          <w:tcPr>
            <w:tcW w:w="1542" w:type="pct"/>
          </w:tcPr>
          <w:p w14:paraId="158DA830" w14:textId="6E20F28C" w:rsidR="004109BA" w:rsidRPr="00AA5895" w:rsidRDefault="004109BA" w:rsidP="00424D71">
            <w:pPr>
              <w:pStyle w:val="Heading4"/>
              <w:rPr>
                <w:rFonts w:ascii="Arial" w:hAnsi="Arial" w:cs="Arial"/>
                <w:color w:val="FF0000"/>
                <w:sz w:val="22"/>
                <w:szCs w:val="22"/>
              </w:rPr>
            </w:pPr>
            <w:r w:rsidRPr="00424D71">
              <w:rPr>
                <w:rFonts w:ascii="Arial" w:hAnsi="Arial" w:cs="Arial"/>
                <w:color w:val="auto"/>
                <w:sz w:val="22"/>
                <w:szCs w:val="22"/>
              </w:rPr>
              <w:t>Corporate Manslaughter and Homicide Act 2007</w:t>
            </w:r>
          </w:p>
        </w:tc>
        <w:tc>
          <w:tcPr>
            <w:tcW w:w="3458" w:type="pct"/>
          </w:tcPr>
          <w:p w14:paraId="7679F800" w14:textId="758A9928" w:rsidR="00424D71" w:rsidRPr="00424D71" w:rsidRDefault="00327FAB" w:rsidP="00327FAB">
            <w:pPr>
              <w:rPr>
                <w:color w:val="FF0000"/>
                <w:sz w:val="22"/>
                <w:szCs w:val="22"/>
              </w:rPr>
            </w:pPr>
            <w:r w:rsidRPr="00327FAB">
              <w:rPr>
                <w:sz w:val="22"/>
                <w:szCs w:val="22"/>
              </w:rPr>
              <w:t xml:space="preserve">The Act, which came into force on 6 April 2008, clarifies the criminal liabilities of companies including large organisations where serious failures in the management of health and safety result in a fatality. </w:t>
            </w:r>
          </w:p>
        </w:tc>
      </w:tr>
      <w:tr w:rsidR="003C187E" w:rsidRPr="00AA5895" w14:paraId="60C3B7ED" w14:textId="77777777" w:rsidTr="009F03E8">
        <w:tc>
          <w:tcPr>
            <w:tcW w:w="1542" w:type="pct"/>
          </w:tcPr>
          <w:p w14:paraId="6CB70E03" w14:textId="3D0FA582" w:rsidR="003C187E" w:rsidRPr="00AA5895" w:rsidRDefault="003C187E" w:rsidP="00424D71">
            <w:pPr>
              <w:pStyle w:val="Heading4"/>
              <w:rPr>
                <w:rFonts w:ascii="Arial" w:hAnsi="Arial" w:cs="Arial"/>
                <w:color w:val="FF0000"/>
                <w:sz w:val="22"/>
                <w:szCs w:val="22"/>
              </w:rPr>
            </w:pPr>
            <w:r w:rsidRPr="001A6EFA">
              <w:rPr>
                <w:rFonts w:ascii="Arial" w:hAnsi="Arial" w:cs="Arial"/>
                <w:bCs/>
                <w:color w:val="auto"/>
                <w:sz w:val="22"/>
                <w:szCs w:val="22"/>
              </w:rPr>
              <w:t>Reporting of Injuries, Diseases and Dangerous Occurrences</w:t>
            </w:r>
            <w:r w:rsidRPr="001A6EFA">
              <w:rPr>
                <w:rFonts w:ascii="Arial" w:hAnsi="Arial" w:cs="Arial"/>
                <w:b/>
                <w:color w:val="auto"/>
                <w:sz w:val="22"/>
                <w:szCs w:val="22"/>
              </w:rPr>
              <w:t xml:space="preserve"> </w:t>
            </w:r>
            <w:r w:rsidRPr="001A6EFA">
              <w:rPr>
                <w:rFonts w:ascii="Arial" w:hAnsi="Arial" w:cs="Arial"/>
                <w:color w:val="auto"/>
                <w:sz w:val="22"/>
                <w:szCs w:val="22"/>
              </w:rPr>
              <w:t>Regulations (RIDDOR) 2013</w:t>
            </w:r>
          </w:p>
        </w:tc>
        <w:tc>
          <w:tcPr>
            <w:tcW w:w="3458" w:type="pct"/>
          </w:tcPr>
          <w:p w14:paraId="45A186F8" w14:textId="072871DF" w:rsidR="003C187E" w:rsidRPr="001A6EFA" w:rsidRDefault="00851385" w:rsidP="00424D71">
            <w:pPr>
              <w:rPr>
                <w:sz w:val="22"/>
                <w:szCs w:val="22"/>
              </w:rPr>
            </w:pPr>
            <w:r w:rsidRPr="001A6EFA">
              <w:rPr>
                <w:sz w:val="22"/>
                <w:szCs w:val="22"/>
              </w:rPr>
              <w:t xml:space="preserve">RIDDOR is a UK health and safety law that requires employers and responsible/accountable persons to report and record workplace accidents, injuries, </w:t>
            </w:r>
            <w:r w:rsidR="001A6EFA" w:rsidRPr="001A6EFA">
              <w:rPr>
                <w:sz w:val="22"/>
                <w:szCs w:val="22"/>
              </w:rPr>
              <w:t>diseases,</w:t>
            </w:r>
            <w:r w:rsidRPr="001A6EFA">
              <w:rPr>
                <w:sz w:val="22"/>
                <w:szCs w:val="22"/>
              </w:rPr>
              <w:t xml:space="preserve"> and dangerous occurrences.</w:t>
            </w:r>
          </w:p>
        </w:tc>
      </w:tr>
      <w:tr w:rsidR="003C187E" w:rsidRPr="00AA5895" w14:paraId="00D87D7E" w14:textId="77777777" w:rsidTr="009F03E8">
        <w:tc>
          <w:tcPr>
            <w:tcW w:w="1542" w:type="pct"/>
          </w:tcPr>
          <w:p w14:paraId="0DFB8B86" w14:textId="47CA2DA0" w:rsidR="001308E0" w:rsidRPr="00710F4E" w:rsidRDefault="001308E0" w:rsidP="00424D71">
            <w:pPr>
              <w:rPr>
                <w:i/>
                <w:iCs/>
                <w:sz w:val="22"/>
                <w:szCs w:val="22"/>
              </w:rPr>
            </w:pPr>
            <w:r w:rsidRPr="00710F4E">
              <w:rPr>
                <w:i/>
                <w:iCs/>
                <w:sz w:val="22"/>
                <w:szCs w:val="22"/>
              </w:rPr>
              <w:t>Personal Protective Equipment at Work (</w:t>
            </w:r>
            <w:r w:rsidR="00424D71" w:rsidRPr="00710F4E">
              <w:rPr>
                <w:i/>
                <w:iCs/>
                <w:sz w:val="22"/>
                <w:szCs w:val="22"/>
              </w:rPr>
              <w:t>Amendment</w:t>
            </w:r>
            <w:r w:rsidRPr="00710F4E">
              <w:rPr>
                <w:i/>
                <w:iCs/>
                <w:sz w:val="22"/>
                <w:szCs w:val="22"/>
              </w:rPr>
              <w:t>) Regulations 2022</w:t>
            </w:r>
          </w:p>
          <w:p w14:paraId="4F73E526" w14:textId="77777777" w:rsidR="003C187E" w:rsidRPr="00AA5895" w:rsidRDefault="003C187E" w:rsidP="00424D71">
            <w:pPr>
              <w:pStyle w:val="Heading4"/>
              <w:rPr>
                <w:rFonts w:ascii="Arial" w:hAnsi="Arial" w:cs="Arial"/>
                <w:color w:val="FF0000"/>
                <w:sz w:val="22"/>
                <w:szCs w:val="22"/>
              </w:rPr>
            </w:pPr>
          </w:p>
        </w:tc>
        <w:tc>
          <w:tcPr>
            <w:tcW w:w="3458" w:type="pct"/>
          </w:tcPr>
          <w:p w14:paraId="2C2ACBC8" w14:textId="139451A1" w:rsidR="003C187E" w:rsidRPr="00AA5895" w:rsidRDefault="002D50EC" w:rsidP="002D50EC">
            <w:pPr>
              <w:rPr>
                <w:color w:val="FF0000"/>
                <w:sz w:val="22"/>
                <w:szCs w:val="22"/>
              </w:rPr>
            </w:pPr>
            <w:r w:rsidRPr="002D50EC">
              <w:rPr>
                <w:sz w:val="22"/>
                <w:szCs w:val="22"/>
              </w:rPr>
              <w:t>Organisations must provide Personal Protective Equipment (PPE) at no charge to staff</w:t>
            </w:r>
            <w:r>
              <w:rPr>
                <w:sz w:val="22"/>
                <w:szCs w:val="22"/>
              </w:rPr>
              <w:t xml:space="preserve">, including limb workers </w:t>
            </w:r>
            <w:r w:rsidRPr="002D50EC">
              <w:rPr>
                <w:sz w:val="22"/>
                <w:szCs w:val="22"/>
              </w:rPr>
              <w:t>(those that carry out irregular work for one or more organisation</w:t>
            </w:r>
            <w:r>
              <w:rPr>
                <w:sz w:val="22"/>
                <w:szCs w:val="22"/>
              </w:rPr>
              <w:t>)</w:t>
            </w:r>
            <w:r w:rsidRPr="002D50EC">
              <w:rPr>
                <w:sz w:val="22"/>
                <w:szCs w:val="22"/>
              </w:rPr>
              <w:t>, when required, in line with Personal Protective Equipment at Work (Amendment) Regulations 2022</w:t>
            </w:r>
            <w:r>
              <w:rPr>
                <w:sz w:val="22"/>
                <w:szCs w:val="22"/>
              </w:rPr>
              <w:t>.</w:t>
            </w:r>
          </w:p>
        </w:tc>
      </w:tr>
      <w:tr w:rsidR="00865BF7" w:rsidRPr="00AA5895" w14:paraId="7B28B071" w14:textId="77777777" w:rsidTr="009F03E8">
        <w:tc>
          <w:tcPr>
            <w:tcW w:w="1542" w:type="pct"/>
          </w:tcPr>
          <w:p w14:paraId="53FED86B" w14:textId="77777777" w:rsidR="00865BF7" w:rsidRPr="00AA5895" w:rsidRDefault="00865BF7" w:rsidP="00424D71">
            <w:pPr>
              <w:pStyle w:val="Heading4"/>
              <w:rPr>
                <w:rFonts w:ascii="Arial" w:hAnsi="Arial" w:cs="Arial"/>
                <w:color w:val="auto"/>
                <w:sz w:val="22"/>
                <w:szCs w:val="22"/>
              </w:rPr>
            </w:pPr>
            <w:r w:rsidRPr="00AA5895">
              <w:rPr>
                <w:rFonts w:ascii="Arial" w:hAnsi="Arial" w:cs="Arial"/>
                <w:color w:val="auto"/>
                <w:sz w:val="22"/>
                <w:szCs w:val="22"/>
              </w:rPr>
              <w:t xml:space="preserve">Safety Assistance </w:t>
            </w:r>
          </w:p>
          <w:p w14:paraId="72C169B1" w14:textId="77777777" w:rsidR="00865BF7" w:rsidRPr="00AA5895" w:rsidRDefault="00865BF7" w:rsidP="00424D71">
            <w:pPr>
              <w:ind w:left="406" w:right="16"/>
              <w:rPr>
                <w:i/>
                <w:iCs/>
                <w:sz w:val="22"/>
                <w:szCs w:val="22"/>
              </w:rPr>
            </w:pPr>
            <w:r w:rsidRPr="00AA5895">
              <w:rPr>
                <w:i/>
                <w:iCs/>
                <w:sz w:val="22"/>
                <w:szCs w:val="22"/>
              </w:rPr>
              <w:t xml:space="preserve">. </w:t>
            </w:r>
          </w:p>
          <w:p w14:paraId="0100AFEE" w14:textId="77777777" w:rsidR="00865BF7" w:rsidRPr="00AA5895" w:rsidRDefault="00865BF7" w:rsidP="00424D71">
            <w:pPr>
              <w:ind w:left="396"/>
              <w:rPr>
                <w:i/>
                <w:iCs/>
                <w:sz w:val="22"/>
                <w:szCs w:val="22"/>
              </w:rPr>
            </w:pPr>
            <w:r w:rsidRPr="00AA5895">
              <w:rPr>
                <w:i/>
                <w:iCs/>
                <w:sz w:val="22"/>
                <w:szCs w:val="22"/>
              </w:rPr>
              <w:t xml:space="preserve"> </w:t>
            </w:r>
          </w:p>
          <w:p w14:paraId="0C530958" w14:textId="77777777" w:rsidR="00865BF7" w:rsidRPr="00AA5895" w:rsidRDefault="00865BF7" w:rsidP="00424D71">
            <w:pPr>
              <w:pStyle w:val="Heading4"/>
              <w:rPr>
                <w:rFonts w:ascii="Arial" w:hAnsi="Arial" w:cs="Arial"/>
                <w:color w:val="FF0000"/>
                <w:sz w:val="22"/>
                <w:szCs w:val="22"/>
              </w:rPr>
            </w:pPr>
          </w:p>
        </w:tc>
        <w:tc>
          <w:tcPr>
            <w:tcW w:w="3458" w:type="pct"/>
          </w:tcPr>
          <w:p w14:paraId="689A1BC8" w14:textId="7DCAB774" w:rsidR="00865BF7" w:rsidRPr="00AA5895" w:rsidRDefault="00865BF7" w:rsidP="00424D71">
            <w:pPr>
              <w:rPr>
                <w:color w:val="FF0000"/>
                <w:sz w:val="22"/>
                <w:szCs w:val="22"/>
              </w:rPr>
            </w:pPr>
            <w:r w:rsidRPr="00AA5895">
              <w:rPr>
                <w:sz w:val="22"/>
                <w:szCs w:val="22"/>
              </w:rPr>
              <w:t xml:space="preserve">Staff trained to assist with the protective and preventative measures, such as </w:t>
            </w:r>
            <w:r w:rsidR="009B6C28" w:rsidRPr="00AA5895">
              <w:rPr>
                <w:sz w:val="22"/>
                <w:szCs w:val="22"/>
              </w:rPr>
              <w:t>f</w:t>
            </w:r>
            <w:r w:rsidRPr="00AA5895">
              <w:rPr>
                <w:sz w:val="22"/>
                <w:szCs w:val="22"/>
              </w:rPr>
              <w:t>irst aiders and fire wardens as an example.</w:t>
            </w:r>
            <w:r w:rsidR="001F2284" w:rsidRPr="00AA5895">
              <w:rPr>
                <w:sz w:val="22"/>
                <w:szCs w:val="22"/>
              </w:rPr>
              <w:t xml:space="preserve"> The organisation will ensure that the persons appointed have adequate time available and the means at their disposal to carry out training and fulfil their functions.  </w:t>
            </w:r>
          </w:p>
        </w:tc>
      </w:tr>
      <w:tr w:rsidR="00B62D85" w:rsidRPr="00AA5895" w14:paraId="541DEA13" w14:textId="77777777" w:rsidTr="009F03E8">
        <w:tc>
          <w:tcPr>
            <w:tcW w:w="1542" w:type="pct"/>
          </w:tcPr>
          <w:p w14:paraId="647E3D69" w14:textId="1AA9BB30" w:rsidR="00B62D85" w:rsidRPr="00AA5895" w:rsidRDefault="00B62D85" w:rsidP="00424D71">
            <w:pPr>
              <w:pStyle w:val="Heading4"/>
              <w:rPr>
                <w:rFonts w:ascii="Arial" w:hAnsi="Arial" w:cs="Arial"/>
                <w:color w:val="auto"/>
                <w:sz w:val="22"/>
                <w:szCs w:val="22"/>
              </w:rPr>
            </w:pPr>
            <w:r w:rsidRPr="00B62D85">
              <w:rPr>
                <w:rFonts w:ascii="Arial" w:hAnsi="Arial" w:cs="Arial"/>
                <w:color w:val="auto"/>
                <w:sz w:val="22"/>
                <w:szCs w:val="22"/>
              </w:rPr>
              <w:t>The Regulatory Reform (Fire Safety) Order 2005</w:t>
            </w:r>
          </w:p>
        </w:tc>
        <w:tc>
          <w:tcPr>
            <w:tcW w:w="3458" w:type="pct"/>
          </w:tcPr>
          <w:p w14:paraId="5A06DB74" w14:textId="39133859" w:rsidR="00B62D85" w:rsidRPr="00AA5895" w:rsidRDefault="00B62D85" w:rsidP="00424D71">
            <w:pPr>
              <w:ind w:right="16"/>
              <w:rPr>
                <w:sz w:val="22"/>
                <w:szCs w:val="22"/>
              </w:rPr>
            </w:pPr>
            <w:r w:rsidRPr="004240B8">
              <w:rPr>
                <w:sz w:val="22"/>
                <w:szCs w:val="22"/>
              </w:rPr>
              <w:t>The RRO has replaced most fire safety legislation with one simple order. It means that any person who has some level of control in premises must take reasonable steps to reduce the risk from fire and make sure people can safely escape if there is a fire.</w:t>
            </w:r>
            <w:r w:rsidRPr="004240B8">
              <w:rPr>
                <w:b/>
                <w:sz w:val="22"/>
                <w:szCs w:val="22"/>
              </w:rPr>
              <w:t xml:space="preserve"> </w:t>
            </w:r>
          </w:p>
        </w:tc>
      </w:tr>
    </w:tbl>
    <w:p w14:paraId="77587A83" w14:textId="77777777" w:rsidR="00A443DC" w:rsidRDefault="00A443DC" w:rsidP="00424D71">
      <w:pPr>
        <w:pStyle w:val="NormalWeb"/>
        <w:shd w:val="clear" w:color="auto" w:fill="FFFFFF"/>
        <w:spacing w:after="0"/>
        <w:ind w:right="42"/>
        <w:jc w:val="both"/>
        <w:rPr>
          <w:rFonts w:ascii="Arial" w:hAnsi="Arial" w:cs="Arial"/>
          <w:color w:val="000000" w:themeColor="text1"/>
          <w:sz w:val="22"/>
          <w:szCs w:val="22"/>
        </w:rPr>
      </w:pPr>
    </w:p>
    <w:p w14:paraId="7C9EB1EB" w14:textId="77777777" w:rsidR="00710F4E" w:rsidRDefault="00710F4E" w:rsidP="00424D71">
      <w:pPr>
        <w:pStyle w:val="NormalWeb"/>
        <w:shd w:val="clear" w:color="auto" w:fill="FFFFFF"/>
        <w:spacing w:after="0"/>
        <w:ind w:right="42"/>
        <w:jc w:val="both"/>
        <w:rPr>
          <w:rFonts w:ascii="Arial" w:hAnsi="Arial" w:cs="Arial"/>
          <w:color w:val="000000" w:themeColor="text1"/>
          <w:sz w:val="22"/>
          <w:szCs w:val="22"/>
        </w:rPr>
      </w:pPr>
    </w:p>
    <w:p w14:paraId="53843CE4" w14:textId="77777777" w:rsidR="00710F4E" w:rsidRDefault="00710F4E" w:rsidP="00424D71">
      <w:pPr>
        <w:pStyle w:val="NormalWeb"/>
        <w:shd w:val="clear" w:color="auto" w:fill="FFFFFF"/>
        <w:spacing w:after="0"/>
        <w:ind w:right="42"/>
        <w:jc w:val="both"/>
        <w:rPr>
          <w:rFonts w:ascii="Arial" w:hAnsi="Arial" w:cs="Arial"/>
          <w:color w:val="000000" w:themeColor="text1"/>
          <w:sz w:val="22"/>
          <w:szCs w:val="22"/>
        </w:rPr>
      </w:pPr>
    </w:p>
    <w:p w14:paraId="47F2B654" w14:textId="77777777" w:rsidR="009F03E8" w:rsidRDefault="009F03E8" w:rsidP="00424D71">
      <w:pPr>
        <w:pStyle w:val="NormalWeb"/>
        <w:shd w:val="clear" w:color="auto" w:fill="FFFFFF"/>
        <w:spacing w:after="0"/>
        <w:ind w:right="42"/>
        <w:jc w:val="both"/>
        <w:rPr>
          <w:rFonts w:ascii="Arial" w:hAnsi="Arial" w:cs="Arial"/>
          <w:color w:val="000000" w:themeColor="text1"/>
          <w:sz w:val="22"/>
          <w:szCs w:val="22"/>
        </w:rPr>
      </w:pPr>
    </w:p>
    <w:p w14:paraId="31B62CEE" w14:textId="77777777" w:rsidR="009F03E8" w:rsidRDefault="009F03E8" w:rsidP="00424D71">
      <w:pPr>
        <w:pStyle w:val="NormalWeb"/>
        <w:shd w:val="clear" w:color="auto" w:fill="FFFFFF"/>
        <w:spacing w:after="0"/>
        <w:ind w:right="42"/>
        <w:jc w:val="both"/>
        <w:rPr>
          <w:rFonts w:ascii="Arial" w:hAnsi="Arial" w:cs="Arial"/>
          <w:color w:val="000000" w:themeColor="text1"/>
          <w:sz w:val="22"/>
          <w:szCs w:val="22"/>
        </w:rPr>
      </w:pPr>
    </w:p>
    <w:p w14:paraId="08C3C7EF" w14:textId="77777777" w:rsidR="009F03E8" w:rsidRDefault="009F03E8" w:rsidP="00424D71">
      <w:pPr>
        <w:pStyle w:val="NormalWeb"/>
        <w:shd w:val="clear" w:color="auto" w:fill="FFFFFF"/>
        <w:spacing w:after="0"/>
        <w:ind w:right="42"/>
        <w:jc w:val="both"/>
        <w:rPr>
          <w:rFonts w:ascii="Arial" w:hAnsi="Arial" w:cs="Arial"/>
          <w:color w:val="000000" w:themeColor="text1"/>
          <w:sz w:val="22"/>
          <w:szCs w:val="22"/>
        </w:rPr>
      </w:pPr>
    </w:p>
    <w:p w14:paraId="150F21D8" w14:textId="77777777" w:rsidR="009F03E8" w:rsidRDefault="009F03E8" w:rsidP="00424D71">
      <w:pPr>
        <w:pStyle w:val="NormalWeb"/>
        <w:shd w:val="clear" w:color="auto" w:fill="FFFFFF"/>
        <w:spacing w:after="0"/>
        <w:ind w:right="42"/>
        <w:jc w:val="both"/>
        <w:rPr>
          <w:rFonts w:ascii="Arial" w:hAnsi="Arial" w:cs="Arial"/>
          <w:color w:val="000000" w:themeColor="text1"/>
          <w:sz w:val="22"/>
          <w:szCs w:val="22"/>
        </w:rPr>
      </w:pPr>
    </w:p>
    <w:p w14:paraId="005C742F" w14:textId="77777777" w:rsidR="009F03E8" w:rsidRDefault="009F03E8" w:rsidP="00424D71">
      <w:pPr>
        <w:pStyle w:val="NormalWeb"/>
        <w:shd w:val="clear" w:color="auto" w:fill="FFFFFF"/>
        <w:spacing w:after="0"/>
        <w:ind w:right="42"/>
        <w:jc w:val="both"/>
        <w:rPr>
          <w:rFonts w:ascii="Arial" w:hAnsi="Arial" w:cs="Arial"/>
          <w:color w:val="000000" w:themeColor="text1"/>
          <w:sz w:val="22"/>
          <w:szCs w:val="22"/>
        </w:rPr>
      </w:pPr>
    </w:p>
    <w:p w14:paraId="731F5686" w14:textId="77777777" w:rsidR="009F03E8" w:rsidRDefault="009F03E8" w:rsidP="00424D71">
      <w:pPr>
        <w:pStyle w:val="NormalWeb"/>
        <w:shd w:val="clear" w:color="auto" w:fill="FFFFFF"/>
        <w:spacing w:after="0"/>
        <w:ind w:right="42"/>
        <w:jc w:val="both"/>
        <w:rPr>
          <w:rFonts w:ascii="Arial" w:hAnsi="Arial" w:cs="Arial"/>
          <w:color w:val="000000" w:themeColor="text1"/>
          <w:sz w:val="22"/>
          <w:szCs w:val="22"/>
        </w:rPr>
      </w:pPr>
    </w:p>
    <w:p w14:paraId="0E8B8221" w14:textId="77777777" w:rsidR="009F03E8" w:rsidRDefault="009F03E8" w:rsidP="00424D71">
      <w:pPr>
        <w:pStyle w:val="NormalWeb"/>
        <w:shd w:val="clear" w:color="auto" w:fill="FFFFFF"/>
        <w:spacing w:after="0"/>
        <w:ind w:right="42"/>
        <w:jc w:val="both"/>
        <w:rPr>
          <w:rFonts w:ascii="Arial" w:hAnsi="Arial" w:cs="Arial"/>
          <w:color w:val="000000" w:themeColor="text1"/>
          <w:sz w:val="22"/>
          <w:szCs w:val="22"/>
        </w:rPr>
      </w:pPr>
    </w:p>
    <w:p w14:paraId="047C32A6" w14:textId="77777777" w:rsidR="00536B34" w:rsidRDefault="00536B34" w:rsidP="00424D71">
      <w:pPr>
        <w:pStyle w:val="NormalWeb"/>
        <w:shd w:val="clear" w:color="auto" w:fill="FFFFFF"/>
        <w:spacing w:after="0"/>
        <w:ind w:right="42"/>
        <w:jc w:val="both"/>
        <w:rPr>
          <w:rFonts w:ascii="Arial" w:hAnsi="Arial" w:cs="Arial"/>
          <w:color w:val="000000" w:themeColor="text1"/>
          <w:sz w:val="22"/>
          <w:szCs w:val="22"/>
        </w:rPr>
      </w:pPr>
    </w:p>
    <w:p w14:paraId="43438A37" w14:textId="6F1A5867" w:rsidR="00323F24" w:rsidRPr="00AA5895" w:rsidRDefault="00862EC4" w:rsidP="00424D71">
      <w:pPr>
        <w:pStyle w:val="Default"/>
        <w:ind w:right="42"/>
        <w:jc w:val="both"/>
        <w:rPr>
          <w:sz w:val="22"/>
          <w:szCs w:val="22"/>
        </w:rPr>
      </w:pPr>
      <w:r w:rsidRPr="00AA5895">
        <w:rPr>
          <w:b/>
          <w:bCs/>
          <w:sz w:val="22"/>
          <w:szCs w:val="22"/>
        </w:rPr>
        <w:lastRenderedPageBreak/>
        <w:t>2</w:t>
      </w:r>
      <w:r w:rsidR="003D7DFE" w:rsidRPr="00AA5895">
        <w:rPr>
          <w:b/>
          <w:bCs/>
          <w:sz w:val="22"/>
          <w:szCs w:val="22"/>
        </w:rPr>
        <w:t>.</w:t>
      </w:r>
      <w:r w:rsidR="00FB467B" w:rsidRPr="00AA5895">
        <w:rPr>
          <w:b/>
          <w:bCs/>
          <w:sz w:val="22"/>
          <w:szCs w:val="22"/>
        </w:rPr>
        <w:t>0</w:t>
      </w:r>
      <w:r w:rsidR="00994157" w:rsidRPr="00AA5895">
        <w:rPr>
          <w:b/>
          <w:bCs/>
          <w:sz w:val="22"/>
          <w:szCs w:val="22"/>
        </w:rPr>
        <w:t xml:space="preserve"> </w:t>
      </w:r>
      <w:r w:rsidR="007C226F" w:rsidRPr="00AA5895">
        <w:rPr>
          <w:b/>
          <w:bCs/>
          <w:sz w:val="22"/>
          <w:szCs w:val="22"/>
        </w:rPr>
        <w:tab/>
        <w:t>Role</w:t>
      </w:r>
      <w:r w:rsidR="00D412E6" w:rsidRPr="00AA5895">
        <w:rPr>
          <w:b/>
          <w:bCs/>
          <w:sz w:val="22"/>
          <w:szCs w:val="22"/>
        </w:rPr>
        <w:t>s</w:t>
      </w:r>
      <w:r w:rsidR="007C226F" w:rsidRPr="00AA5895">
        <w:rPr>
          <w:b/>
          <w:bCs/>
          <w:sz w:val="22"/>
          <w:szCs w:val="22"/>
        </w:rPr>
        <w:t xml:space="preserve"> and Responsibilities</w:t>
      </w:r>
    </w:p>
    <w:p w14:paraId="63FD88E5" w14:textId="77777777" w:rsidR="00F61184" w:rsidRPr="00AA5895" w:rsidRDefault="00F61184" w:rsidP="00424D71">
      <w:pPr>
        <w:pStyle w:val="Default"/>
        <w:ind w:right="42"/>
        <w:jc w:val="both"/>
        <w:rPr>
          <w:sz w:val="22"/>
          <w:szCs w:val="22"/>
        </w:rPr>
      </w:pPr>
    </w:p>
    <w:tbl>
      <w:tblPr>
        <w:tblStyle w:val="TableGrid"/>
        <w:tblW w:w="10065" w:type="dxa"/>
        <w:tblInd w:w="-714" w:type="dxa"/>
        <w:tblLook w:val="04A0" w:firstRow="1" w:lastRow="0" w:firstColumn="1" w:lastColumn="0" w:noHBand="0" w:noVBand="1"/>
      </w:tblPr>
      <w:tblGrid>
        <w:gridCol w:w="3128"/>
        <w:gridCol w:w="6937"/>
      </w:tblGrid>
      <w:tr w:rsidR="00F61184" w:rsidRPr="00AA5895" w14:paraId="31BA3E7C" w14:textId="77777777" w:rsidTr="00AA5895">
        <w:tc>
          <w:tcPr>
            <w:tcW w:w="3128" w:type="dxa"/>
            <w:shd w:val="clear" w:color="auto" w:fill="365F91" w:themeFill="accent1" w:themeFillShade="BF"/>
          </w:tcPr>
          <w:p w14:paraId="1079B3B4" w14:textId="63DD0121" w:rsidR="00F61184" w:rsidRPr="00AA5895" w:rsidRDefault="00F61184" w:rsidP="00424D71">
            <w:pPr>
              <w:pStyle w:val="Default"/>
              <w:spacing w:before="40" w:after="40"/>
              <w:ind w:right="42"/>
              <w:jc w:val="both"/>
              <w:rPr>
                <w:b/>
                <w:bCs/>
                <w:color w:val="FFFFFF" w:themeColor="background1"/>
                <w:sz w:val="22"/>
                <w:szCs w:val="22"/>
              </w:rPr>
            </w:pPr>
            <w:r w:rsidRPr="00AA5895">
              <w:rPr>
                <w:b/>
                <w:bCs/>
                <w:color w:val="FFFFFF" w:themeColor="background1"/>
                <w:sz w:val="22"/>
                <w:szCs w:val="22"/>
              </w:rPr>
              <w:t>Role</w:t>
            </w:r>
          </w:p>
        </w:tc>
        <w:tc>
          <w:tcPr>
            <w:tcW w:w="6937" w:type="dxa"/>
            <w:shd w:val="clear" w:color="auto" w:fill="365F91" w:themeFill="accent1" w:themeFillShade="BF"/>
          </w:tcPr>
          <w:p w14:paraId="27EFB332" w14:textId="4CC3086D" w:rsidR="00F61184" w:rsidRPr="00AA5895" w:rsidRDefault="00F61184" w:rsidP="00424D71">
            <w:pPr>
              <w:pStyle w:val="Default"/>
              <w:spacing w:before="40" w:after="40"/>
              <w:ind w:right="42"/>
              <w:jc w:val="both"/>
              <w:rPr>
                <w:b/>
                <w:bCs/>
                <w:color w:val="FFFFFF" w:themeColor="background1"/>
                <w:sz w:val="22"/>
                <w:szCs w:val="22"/>
              </w:rPr>
            </w:pPr>
            <w:r w:rsidRPr="00AA5895">
              <w:rPr>
                <w:b/>
                <w:bCs/>
                <w:color w:val="FFFFFF" w:themeColor="background1"/>
                <w:sz w:val="22"/>
                <w:szCs w:val="22"/>
              </w:rPr>
              <w:t xml:space="preserve">Responsibilities </w:t>
            </w:r>
          </w:p>
        </w:tc>
      </w:tr>
      <w:tr w:rsidR="003206B8" w:rsidRPr="00AA5895" w14:paraId="2B7CE69F" w14:textId="77777777" w:rsidTr="00AA5895">
        <w:tc>
          <w:tcPr>
            <w:tcW w:w="3128" w:type="dxa"/>
          </w:tcPr>
          <w:p w14:paraId="50FBF329" w14:textId="60BE5616" w:rsidR="003206B8" w:rsidRPr="00AA5895" w:rsidRDefault="003206B8" w:rsidP="00424D71">
            <w:pPr>
              <w:pStyle w:val="Default"/>
              <w:spacing w:before="40" w:after="40"/>
              <w:ind w:right="42"/>
              <w:jc w:val="both"/>
              <w:rPr>
                <w:sz w:val="22"/>
                <w:szCs w:val="22"/>
              </w:rPr>
            </w:pPr>
            <w:r w:rsidRPr="00AA5895">
              <w:rPr>
                <w:i/>
                <w:iCs/>
                <w:sz w:val="22"/>
                <w:szCs w:val="22"/>
              </w:rPr>
              <w:t xml:space="preserve">HWE ICB </w:t>
            </w:r>
          </w:p>
        </w:tc>
        <w:tc>
          <w:tcPr>
            <w:tcW w:w="6937" w:type="dxa"/>
          </w:tcPr>
          <w:p w14:paraId="6CAC5D1C" w14:textId="033892C6" w:rsidR="003206B8" w:rsidRPr="00AA5895" w:rsidRDefault="003206B8" w:rsidP="00424D71">
            <w:pPr>
              <w:pStyle w:val="Default"/>
              <w:spacing w:before="40" w:after="40"/>
              <w:ind w:right="42"/>
              <w:jc w:val="both"/>
              <w:rPr>
                <w:sz w:val="22"/>
                <w:szCs w:val="22"/>
              </w:rPr>
            </w:pPr>
            <w:r w:rsidRPr="00AA5895">
              <w:rPr>
                <w:sz w:val="22"/>
                <w:szCs w:val="22"/>
              </w:rPr>
              <w:t xml:space="preserve">As the employer, the HWE ICB </w:t>
            </w:r>
            <w:r w:rsidR="00123168">
              <w:rPr>
                <w:sz w:val="22"/>
                <w:szCs w:val="22"/>
              </w:rPr>
              <w:t xml:space="preserve">and members of the board are </w:t>
            </w:r>
            <w:r w:rsidRPr="00AA5895">
              <w:rPr>
                <w:sz w:val="22"/>
                <w:szCs w:val="22"/>
              </w:rPr>
              <w:t xml:space="preserve">ultimately responsible in law for the health, safety and welfare of the organisations staff whilst at work and the conduct of the organisation’s undertakings, to ensure the safety of visitors, and other persons not in their employment, as far as reasonably practicable. </w:t>
            </w:r>
          </w:p>
        </w:tc>
      </w:tr>
      <w:tr w:rsidR="00516B5F" w:rsidRPr="00AA5895" w14:paraId="39A856B3" w14:textId="77777777" w:rsidTr="00AA5895">
        <w:tc>
          <w:tcPr>
            <w:tcW w:w="3128" w:type="dxa"/>
          </w:tcPr>
          <w:p w14:paraId="071EC5FA" w14:textId="77777777" w:rsidR="00516B5F" w:rsidRPr="00AA5895" w:rsidRDefault="00516B5F" w:rsidP="00424D71">
            <w:pPr>
              <w:pStyle w:val="Heading4"/>
              <w:rPr>
                <w:rFonts w:ascii="Arial" w:hAnsi="Arial" w:cs="Arial"/>
                <w:color w:val="auto"/>
                <w:sz w:val="22"/>
                <w:szCs w:val="22"/>
              </w:rPr>
            </w:pPr>
            <w:bookmarkStart w:id="5" w:name="_Hlk181777255"/>
            <w:r w:rsidRPr="00AA5895">
              <w:rPr>
                <w:rFonts w:ascii="Arial" w:hAnsi="Arial" w:cs="Arial"/>
                <w:color w:val="auto"/>
                <w:sz w:val="22"/>
                <w:szCs w:val="22"/>
              </w:rPr>
              <w:t>Accountable Person</w:t>
            </w:r>
          </w:p>
          <w:p w14:paraId="6F5F12C0" w14:textId="00F96EC6" w:rsidR="00516B5F" w:rsidRPr="00AA5895" w:rsidRDefault="00516B5F" w:rsidP="00424D71">
            <w:pPr>
              <w:pStyle w:val="Default"/>
              <w:spacing w:before="40" w:after="40"/>
              <w:ind w:right="42"/>
              <w:jc w:val="both"/>
              <w:rPr>
                <w:i/>
                <w:iCs/>
                <w:sz w:val="22"/>
                <w:szCs w:val="22"/>
              </w:rPr>
            </w:pPr>
          </w:p>
        </w:tc>
        <w:tc>
          <w:tcPr>
            <w:tcW w:w="6937" w:type="dxa"/>
          </w:tcPr>
          <w:p w14:paraId="4C58F538" w14:textId="4FDD659D" w:rsidR="000E4976" w:rsidRPr="00AA5895" w:rsidRDefault="000E4976" w:rsidP="00424D71">
            <w:pPr>
              <w:rPr>
                <w:sz w:val="22"/>
                <w:szCs w:val="22"/>
              </w:rPr>
            </w:pPr>
            <w:r w:rsidRPr="00AA5895">
              <w:rPr>
                <w:sz w:val="22"/>
                <w:szCs w:val="22"/>
              </w:rPr>
              <w:t xml:space="preserve">The </w:t>
            </w:r>
            <w:r w:rsidR="00D34604">
              <w:rPr>
                <w:sz w:val="22"/>
                <w:szCs w:val="22"/>
              </w:rPr>
              <w:t xml:space="preserve">accountable person for HWE ICB is the </w:t>
            </w:r>
            <w:r w:rsidRPr="00AA5895">
              <w:rPr>
                <w:sz w:val="22"/>
                <w:szCs w:val="22"/>
              </w:rPr>
              <w:t>Chief Executive</w:t>
            </w:r>
            <w:r w:rsidR="00D34604">
              <w:rPr>
                <w:sz w:val="22"/>
                <w:szCs w:val="22"/>
              </w:rPr>
              <w:t>, who</w:t>
            </w:r>
            <w:r w:rsidRPr="00AA5895">
              <w:rPr>
                <w:sz w:val="22"/>
                <w:szCs w:val="22"/>
              </w:rPr>
              <w:t xml:space="preserve"> has entrusted the Chief of Staff with the responsibility for Health and Safety. </w:t>
            </w:r>
          </w:p>
          <w:p w14:paraId="0BC443D5" w14:textId="77777777" w:rsidR="000E4976" w:rsidRPr="00AA5895" w:rsidRDefault="000E4976" w:rsidP="00424D71">
            <w:pPr>
              <w:rPr>
                <w:sz w:val="22"/>
                <w:szCs w:val="22"/>
              </w:rPr>
            </w:pPr>
          </w:p>
          <w:p w14:paraId="39AE80FF" w14:textId="3CC68885" w:rsidR="000E4976" w:rsidRPr="00AA5895" w:rsidRDefault="000E4976" w:rsidP="00424D71">
            <w:pPr>
              <w:rPr>
                <w:sz w:val="22"/>
                <w:szCs w:val="22"/>
              </w:rPr>
            </w:pPr>
            <w:r w:rsidRPr="00AA5895">
              <w:rPr>
                <w:sz w:val="22"/>
                <w:szCs w:val="22"/>
              </w:rPr>
              <w:t xml:space="preserve">In the role of </w:t>
            </w:r>
            <w:r w:rsidR="00186050">
              <w:rPr>
                <w:sz w:val="22"/>
                <w:szCs w:val="22"/>
              </w:rPr>
              <w:t>a</w:t>
            </w:r>
            <w:r w:rsidRPr="00AA5895">
              <w:rPr>
                <w:sz w:val="22"/>
                <w:szCs w:val="22"/>
              </w:rPr>
              <w:t xml:space="preserve">ccountable </w:t>
            </w:r>
            <w:r w:rsidR="00186050">
              <w:rPr>
                <w:sz w:val="22"/>
                <w:szCs w:val="22"/>
              </w:rPr>
              <w:t>p</w:t>
            </w:r>
            <w:r w:rsidRPr="00AA5895">
              <w:rPr>
                <w:sz w:val="22"/>
                <w:szCs w:val="22"/>
              </w:rPr>
              <w:t>erson for Health and Safety within HWE ICB, as outlined by the Health and Safety at Work Act (HASAWA) 1974, the Chief of Staff is responsible for:</w:t>
            </w:r>
          </w:p>
          <w:p w14:paraId="76979C16" w14:textId="2AF763D0" w:rsidR="000E4976" w:rsidRPr="00AA5895" w:rsidRDefault="000E4976" w:rsidP="009A3CBF">
            <w:pPr>
              <w:pStyle w:val="ListParagraph"/>
              <w:numPr>
                <w:ilvl w:val="0"/>
                <w:numId w:val="6"/>
              </w:numPr>
              <w:rPr>
                <w:sz w:val="22"/>
                <w:szCs w:val="22"/>
              </w:rPr>
            </w:pPr>
            <w:r w:rsidRPr="00AA5895">
              <w:rPr>
                <w:sz w:val="22"/>
                <w:szCs w:val="22"/>
              </w:rPr>
              <w:t>Assuming board-level accountability for ensuring that the HWE ICB adheres to health and safety regulations.</w:t>
            </w:r>
          </w:p>
          <w:p w14:paraId="314BF5F3" w14:textId="47336973" w:rsidR="000E4976" w:rsidRPr="00AA5895" w:rsidRDefault="000E4976" w:rsidP="009A3CBF">
            <w:pPr>
              <w:pStyle w:val="ListParagraph"/>
              <w:numPr>
                <w:ilvl w:val="0"/>
                <w:numId w:val="6"/>
              </w:numPr>
              <w:rPr>
                <w:sz w:val="22"/>
                <w:szCs w:val="22"/>
              </w:rPr>
            </w:pPr>
            <w:r w:rsidRPr="00AA5895">
              <w:rPr>
                <w:sz w:val="22"/>
                <w:szCs w:val="22"/>
              </w:rPr>
              <w:t>Overseeing the development and implementation of a comprehensive health and safety policy (this document) that safeguards staff and any individuals potentially affected by HWE ICB activities.</w:t>
            </w:r>
          </w:p>
          <w:p w14:paraId="4A272BCA" w14:textId="435E1C1B" w:rsidR="000E4976" w:rsidRPr="00AA5895" w:rsidRDefault="000E4976" w:rsidP="009A3CBF">
            <w:pPr>
              <w:pStyle w:val="ListParagraph"/>
              <w:numPr>
                <w:ilvl w:val="0"/>
                <w:numId w:val="6"/>
              </w:numPr>
              <w:rPr>
                <w:sz w:val="22"/>
                <w:szCs w:val="22"/>
              </w:rPr>
            </w:pPr>
            <w:r w:rsidRPr="00AA5895">
              <w:rPr>
                <w:sz w:val="22"/>
                <w:szCs w:val="22"/>
              </w:rPr>
              <w:t>Ensuring the organisation fulfils all statutory health and safety obligations.</w:t>
            </w:r>
          </w:p>
          <w:p w14:paraId="5BC7CD48" w14:textId="32DD2140" w:rsidR="000E4976" w:rsidRPr="00AA5895" w:rsidRDefault="000E4976" w:rsidP="009A3CBF">
            <w:pPr>
              <w:pStyle w:val="ListParagraph"/>
              <w:numPr>
                <w:ilvl w:val="0"/>
                <w:numId w:val="6"/>
              </w:numPr>
              <w:rPr>
                <w:sz w:val="22"/>
                <w:szCs w:val="22"/>
              </w:rPr>
            </w:pPr>
            <w:r w:rsidRPr="00AA5895">
              <w:rPr>
                <w:sz w:val="22"/>
                <w:szCs w:val="22"/>
              </w:rPr>
              <w:t>Ensuring that the Senior Management Team is aware of their health and safety responsibilities and prioritises health and safety as an integral part of management.</w:t>
            </w:r>
          </w:p>
          <w:p w14:paraId="1B1B2863" w14:textId="32FFC8F6" w:rsidR="000E4976" w:rsidRPr="00AA5895" w:rsidRDefault="000E4976" w:rsidP="009A3CBF">
            <w:pPr>
              <w:pStyle w:val="ListParagraph"/>
              <w:numPr>
                <w:ilvl w:val="0"/>
                <w:numId w:val="6"/>
              </w:numPr>
              <w:rPr>
                <w:sz w:val="22"/>
                <w:szCs w:val="22"/>
              </w:rPr>
            </w:pPr>
            <w:r w:rsidRPr="00AA5895">
              <w:rPr>
                <w:sz w:val="22"/>
                <w:szCs w:val="22"/>
              </w:rPr>
              <w:t>Allocating sufficient resources and facilities to support effective health and safety management, including appropriate health and safety training programs for all staff members.</w:t>
            </w:r>
          </w:p>
          <w:p w14:paraId="7BE920A6" w14:textId="4B56399D" w:rsidR="000E4976" w:rsidRPr="00AA5895" w:rsidRDefault="000E4976" w:rsidP="009A3CBF">
            <w:pPr>
              <w:pStyle w:val="ListParagraph"/>
              <w:numPr>
                <w:ilvl w:val="0"/>
                <w:numId w:val="6"/>
              </w:numPr>
              <w:rPr>
                <w:sz w:val="22"/>
                <w:szCs w:val="22"/>
              </w:rPr>
            </w:pPr>
            <w:r w:rsidRPr="00AA5895">
              <w:rPr>
                <w:sz w:val="22"/>
                <w:szCs w:val="22"/>
              </w:rPr>
              <w:t>Ensuring a management system for reporting and investigating incidents, accidents, and near misses is in place.</w:t>
            </w:r>
          </w:p>
          <w:p w14:paraId="39967378" w14:textId="041174B0" w:rsidR="000E4976" w:rsidRPr="00FD7913" w:rsidRDefault="000E4976" w:rsidP="009A3CBF">
            <w:pPr>
              <w:pStyle w:val="ListParagraph"/>
              <w:numPr>
                <w:ilvl w:val="0"/>
                <w:numId w:val="6"/>
              </w:numPr>
              <w:rPr>
                <w:sz w:val="22"/>
                <w:szCs w:val="22"/>
              </w:rPr>
            </w:pPr>
            <w:r w:rsidRPr="00FD7913">
              <w:rPr>
                <w:sz w:val="22"/>
                <w:szCs w:val="22"/>
              </w:rPr>
              <w:t xml:space="preserve">Keeping the Board, Senior Management Team, and </w:t>
            </w:r>
            <w:r w:rsidR="00FA4CE6" w:rsidRPr="00FD7913">
              <w:rPr>
                <w:sz w:val="22"/>
                <w:szCs w:val="22"/>
              </w:rPr>
              <w:t xml:space="preserve">audit </w:t>
            </w:r>
            <w:r w:rsidR="00DD0EAB" w:rsidRPr="00FD7913">
              <w:rPr>
                <w:sz w:val="22"/>
                <w:szCs w:val="22"/>
              </w:rPr>
              <w:t xml:space="preserve">and risk </w:t>
            </w:r>
            <w:r w:rsidRPr="00FD7913">
              <w:rPr>
                <w:sz w:val="22"/>
                <w:szCs w:val="22"/>
              </w:rPr>
              <w:t>committee informed about significant health and safety incidents, potential risks, and required actions.</w:t>
            </w:r>
          </w:p>
          <w:p w14:paraId="5BD8A37A" w14:textId="41EAC1FB" w:rsidR="000E4976" w:rsidRPr="00AA5895" w:rsidRDefault="000E4976" w:rsidP="009A3CBF">
            <w:pPr>
              <w:pStyle w:val="ListParagraph"/>
              <w:numPr>
                <w:ilvl w:val="0"/>
                <w:numId w:val="6"/>
              </w:numPr>
              <w:rPr>
                <w:sz w:val="22"/>
                <w:szCs w:val="22"/>
              </w:rPr>
            </w:pPr>
            <w:r w:rsidRPr="00AA5895">
              <w:rPr>
                <w:sz w:val="22"/>
                <w:szCs w:val="22"/>
              </w:rPr>
              <w:t>Ensuring the availability of a health and safety advisory service by appointing and/or training enough Competent Persons.</w:t>
            </w:r>
          </w:p>
          <w:p w14:paraId="210453D7" w14:textId="46AF6DB5" w:rsidR="000E4976" w:rsidRPr="00AA5895" w:rsidRDefault="000E4976" w:rsidP="009A3CBF">
            <w:pPr>
              <w:pStyle w:val="ListParagraph"/>
              <w:numPr>
                <w:ilvl w:val="0"/>
                <w:numId w:val="6"/>
              </w:numPr>
              <w:rPr>
                <w:sz w:val="22"/>
                <w:szCs w:val="22"/>
              </w:rPr>
            </w:pPr>
            <w:r w:rsidRPr="00AA5895">
              <w:rPr>
                <w:sz w:val="22"/>
                <w:szCs w:val="22"/>
              </w:rPr>
              <w:t xml:space="preserve">Monitoring health, safety, and welfare performance, setting strategic targets, </w:t>
            </w:r>
            <w:r w:rsidR="00444683" w:rsidRPr="00AA5895">
              <w:rPr>
                <w:sz w:val="22"/>
                <w:szCs w:val="22"/>
              </w:rPr>
              <w:t>ensuring</w:t>
            </w:r>
            <w:r w:rsidRPr="00AA5895">
              <w:rPr>
                <w:sz w:val="22"/>
                <w:szCs w:val="22"/>
              </w:rPr>
              <w:t xml:space="preserve"> regular progress reviews</w:t>
            </w:r>
            <w:r w:rsidR="00444683" w:rsidRPr="00AA5895">
              <w:rPr>
                <w:sz w:val="22"/>
                <w:szCs w:val="22"/>
              </w:rPr>
              <w:t xml:space="preserve"> are carried out</w:t>
            </w:r>
            <w:r w:rsidRPr="00AA5895">
              <w:rPr>
                <w:sz w:val="22"/>
                <w:szCs w:val="22"/>
              </w:rPr>
              <w:t xml:space="preserve"> through audit processes.</w:t>
            </w:r>
          </w:p>
          <w:p w14:paraId="0C10323B" w14:textId="77777777" w:rsidR="00516B5F" w:rsidRPr="00AA5895" w:rsidRDefault="000E4976" w:rsidP="009A3CBF">
            <w:pPr>
              <w:pStyle w:val="ListParagraph"/>
              <w:numPr>
                <w:ilvl w:val="0"/>
                <w:numId w:val="6"/>
              </w:numPr>
              <w:rPr>
                <w:sz w:val="22"/>
                <w:szCs w:val="22"/>
              </w:rPr>
            </w:pPr>
            <w:r w:rsidRPr="00AA5895">
              <w:rPr>
                <w:sz w:val="22"/>
                <w:szCs w:val="22"/>
              </w:rPr>
              <w:t>Ensuring that liability is adequately covered by appropriate insurance.</w:t>
            </w:r>
          </w:p>
          <w:p w14:paraId="111D34A8" w14:textId="77777777" w:rsidR="000C6FCF" w:rsidRPr="00AA5895" w:rsidRDefault="000C6FCF" w:rsidP="00424D71">
            <w:pPr>
              <w:rPr>
                <w:sz w:val="22"/>
                <w:szCs w:val="22"/>
              </w:rPr>
            </w:pPr>
          </w:p>
          <w:p w14:paraId="2D5F3CB2" w14:textId="76A1D931" w:rsidR="000857BE" w:rsidRPr="00AA5895" w:rsidRDefault="000C6FCF" w:rsidP="00424D71">
            <w:pPr>
              <w:rPr>
                <w:sz w:val="22"/>
                <w:szCs w:val="22"/>
              </w:rPr>
            </w:pPr>
            <w:r w:rsidRPr="00AA5895">
              <w:rPr>
                <w:sz w:val="22"/>
                <w:szCs w:val="22"/>
              </w:rPr>
              <w:t xml:space="preserve">This is </w:t>
            </w:r>
            <w:r w:rsidR="00512C1A" w:rsidRPr="00AA5895">
              <w:rPr>
                <w:b/>
                <w:bCs/>
                <w:sz w:val="22"/>
                <w:szCs w:val="22"/>
              </w:rPr>
              <w:t xml:space="preserve">in </w:t>
            </w:r>
            <w:r w:rsidRPr="00AA5895">
              <w:rPr>
                <w:b/>
                <w:bCs/>
                <w:sz w:val="22"/>
                <w:szCs w:val="22"/>
              </w:rPr>
              <w:t>addition</w:t>
            </w:r>
            <w:r w:rsidRPr="00AA5895">
              <w:rPr>
                <w:sz w:val="22"/>
                <w:szCs w:val="22"/>
              </w:rPr>
              <w:t xml:space="preserve"> to the responsibilities</w:t>
            </w:r>
            <w:r w:rsidR="000857BE" w:rsidRPr="00AA5895">
              <w:rPr>
                <w:sz w:val="22"/>
                <w:szCs w:val="22"/>
              </w:rPr>
              <w:t xml:space="preserve"> </w:t>
            </w:r>
            <w:r w:rsidRPr="00AA5895">
              <w:rPr>
                <w:sz w:val="22"/>
                <w:szCs w:val="22"/>
              </w:rPr>
              <w:t>outlined in the senior management section below</w:t>
            </w:r>
            <w:r w:rsidR="000857BE" w:rsidRPr="00AA5895">
              <w:rPr>
                <w:sz w:val="22"/>
                <w:szCs w:val="22"/>
              </w:rPr>
              <w:t xml:space="preserve"> that the Chief of staff would also take on as part of the executive team.</w:t>
            </w:r>
          </w:p>
        </w:tc>
      </w:tr>
      <w:tr w:rsidR="009324CE" w:rsidRPr="00AA5895" w14:paraId="25DAEF7F" w14:textId="77777777" w:rsidTr="00AA5895">
        <w:tc>
          <w:tcPr>
            <w:tcW w:w="3128" w:type="dxa"/>
          </w:tcPr>
          <w:p w14:paraId="07C0ADAF" w14:textId="5B4E6495" w:rsidR="009324CE" w:rsidRPr="00AA5895" w:rsidRDefault="007B7A12" w:rsidP="00424D71">
            <w:pPr>
              <w:pStyle w:val="Default"/>
              <w:spacing w:before="40" w:after="40"/>
              <w:ind w:right="42"/>
              <w:jc w:val="both"/>
              <w:rPr>
                <w:i/>
                <w:iCs/>
                <w:sz w:val="22"/>
                <w:szCs w:val="22"/>
              </w:rPr>
            </w:pPr>
            <w:bookmarkStart w:id="6" w:name="_Hlk181777065"/>
            <w:bookmarkEnd w:id="5"/>
            <w:r w:rsidRPr="00AA5895">
              <w:rPr>
                <w:i/>
                <w:iCs/>
                <w:sz w:val="22"/>
                <w:szCs w:val="22"/>
              </w:rPr>
              <w:t xml:space="preserve">Competent Person </w:t>
            </w:r>
          </w:p>
        </w:tc>
        <w:tc>
          <w:tcPr>
            <w:tcW w:w="6937" w:type="dxa"/>
          </w:tcPr>
          <w:p w14:paraId="6CB49FB5" w14:textId="24AD813D" w:rsidR="000E4976" w:rsidRPr="00AA5895" w:rsidRDefault="000E4976" w:rsidP="00424D71">
            <w:pPr>
              <w:rPr>
                <w:sz w:val="22"/>
                <w:szCs w:val="22"/>
              </w:rPr>
            </w:pPr>
            <w:r w:rsidRPr="00AA5895">
              <w:rPr>
                <w:sz w:val="22"/>
                <w:szCs w:val="22"/>
              </w:rPr>
              <w:t>As the Competent Person, the Head of Corporate Support will:</w:t>
            </w:r>
          </w:p>
          <w:p w14:paraId="685FDE02" w14:textId="1AD2E318" w:rsidR="000E4976" w:rsidRPr="00AA5895" w:rsidRDefault="000E4976" w:rsidP="009A3CBF">
            <w:pPr>
              <w:pStyle w:val="ListParagraph"/>
              <w:numPr>
                <w:ilvl w:val="0"/>
                <w:numId w:val="6"/>
              </w:numPr>
              <w:rPr>
                <w:sz w:val="22"/>
                <w:szCs w:val="22"/>
              </w:rPr>
            </w:pPr>
            <w:r w:rsidRPr="00AA5895">
              <w:rPr>
                <w:sz w:val="22"/>
                <w:szCs w:val="22"/>
              </w:rPr>
              <w:t xml:space="preserve">Assist the </w:t>
            </w:r>
            <w:r w:rsidR="00186050">
              <w:rPr>
                <w:sz w:val="22"/>
                <w:szCs w:val="22"/>
              </w:rPr>
              <w:t>a</w:t>
            </w:r>
            <w:r w:rsidR="00A05C37" w:rsidRPr="00AA5895">
              <w:rPr>
                <w:sz w:val="22"/>
                <w:szCs w:val="22"/>
              </w:rPr>
              <w:t xml:space="preserve">ccountable </w:t>
            </w:r>
            <w:r w:rsidR="00186050">
              <w:rPr>
                <w:sz w:val="22"/>
                <w:szCs w:val="22"/>
              </w:rPr>
              <w:t>p</w:t>
            </w:r>
            <w:r w:rsidR="00A05C37" w:rsidRPr="00AA5895">
              <w:rPr>
                <w:sz w:val="22"/>
                <w:szCs w:val="22"/>
              </w:rPr>
              <w:t>erson with</w:t>
            </w:r>
            <w:r w:rsidRPr="00AA5895">
              <w:rPr>
                <w:sz w:val="22"/>
                <w:szCs w:val="22"/>
              </w:rPr>
              <w:t xml:space="preserve"> ensuring that the organi</w:t>
            </w:r>
            <w:r w:rsidR="00444683" w:rsidRPr="00AA5895">
              <w:rPr>
                <w:sz w:val="22"/>
                <w:szCs w:val="22"/>
              </w:rPr>
              <w:t>s</w:t>
            </w:r>
            <w:r w:rsidRPr="00AA5895">
              <w:rPr>
                <w:sz w:val="22"/>
                <w:szCs w:val="22"/>
              </w:rPr>
              <w:t xml:space="preserve">ation </w:t>
            </w:r>
            <w:r w:rsidR="00444683" w:rsidRPr="00AA5895">
              <w:rPr>
                <w:sz w:val="22"/>
                <w:szCs w:val="22"/>
              </w:rPr>
              <w:t>fulfils</w:t>
            </w:r>
            <w:r w:rsidRPr="00AA5895">
              <w:rPr>
                <w:sz w:val="22"/>
                <w:szCs w:val="22"/>
              </w:rPr>
              <w:t xml:space="preserve"> its statutory health and safety obligations.</w:t>
            </w:r>
          </w:p>
          <w:p w14:paraId="40D4EB49" w14:textId="59A0FD2D" w:rsidR="000E4976" w:rsidRPr="00AA5895" w:rsidRDefault="000E4976" w:rsidP="009A3CBF">
            <w:pPr>
              <w:pStyle w:val="ListParagraph"/>
              <w:numPr>
                <w:ilvl w:val="0"/>
                <w:numId w:val="6"/>
              </w:numPr>
              <w:rPr>
                <w:sz w:val="22"/>
                <w:szCs w:val="22"/>
              </w:rPr>
            </w:pPr>
            <w:r w:rsidRPr="00AA5895">
              <w:rPr>
                <w:sz w:val="22"/>
                <w:szCs w:val="22"/>
              </w:rPr>
              <w:t>Develop health and safety procedures in accordance with HSG65 Managing for Health and Safety.</w:t>
            </w:r>
          </w:p>
          <w:p w14:paraId="43533353" w14:textId="44A6266E" w:rsidR="000E4976" w:rsidRPr="00AA5895" w:rsidRDefault="000E4976" w:rsidP="009A3CBF">
            <w:pPr>
              <w:pStyle w:val="ListParagraph"/>
              <w:numPr>
                <w:ilvl w:val="0"/>
                <w:numId w:val="6"/>
              </w:numPr>
              <w:rPr>
                <w:sz w:val="22"/>
                <w:szCs w:val="22"/>
              </w:rPr>
            </w:pPr>
            <w:r w:rsidRPr="00AA5895">
              <w:rPr>
                <w:sz w:val="22"/>
                <w:szCs w:val="22"/>
              </w:rPr>
              <w:t>Conduct an annual review of the health and safety policy, ensuring it is effectively communicated across the organi</w:t>
            </w:r>
            <w:r w:rsidR="00444683" w:rsidRPr="00AA5895">
              <w:rPr>
                <w:sz w:val="22"/>
                <w:szCs w:val="22"/>
              </w:rPr>
              <w:t>s</w:t>
            </w:r>
            <w:r w:rsidRPr="00AA5895">
              <w:rPr>
                <w:sz w:val="22"/>
                <w:szCs w:val="22"/>
              </w:rPr>
              <w:t>ation.</w:t>
            </w:r>
          </w:p>
          <w:p w14:paraId="69E4CEE4" w14:textId="52B608F7" w:rsidR="000E4976" w:rsidRPr="00AA5895" w:rsidRDefault="000E4976" w:rsidP="009A3CBF">
            <w:pPr>
              <w:pStyle w:val="ListParagraph"/>
              <w:numPr>
                <w:ilvl w:val="0"/>
                <w:numId w:val="6"/>
              </w:numPr>
              <w:rPr>
                <w:sz w:val="22"/>
                <w:szCs w:val="22"/>
              </w:rPr>
            </w:pPr>
            <w:r w:rsidRPr="00AA5895">
              <w:rPr>
                <w:sz w:val="22"/>
                <w:szCs w:val="22"/>
              </w:rPr>
              <w:lastRenderedPageBreak/>
              <w:t>Ensure that health and safety training programs are accessible to all staff members.</w:t>
            </w:r>
          </w:p>
          <w:p w14:paraId="09E1F592" w14:textId="6B45C156" w:rsidR="000E4976" w:rsidRPr="00AA5895" w:rsidRDefault="000E4976" w:rsidP="009A3CBF">
            <w:pPr>
              <w:pStyle w:val="ListParagraph"/>
              <w:numPr>
                <w:ilvl w:val="0"/>
                <w:numId w:val="6"/>
              </w:numPr>
              <w:rPr>
                <w:sz w:val="22"/>
                <w:szCs w:val="22"/>
              </w:rPr>
            </w:pPr>
            <w:r w:rsidRPr="00AA5895">
              <w:rPr>
                <w:sz w:val="22"/>
                <w:szCs w:val="22"/>
              </w:rPr>
              <w:t>Provide necessary resources and equipment for health and safety to staff who require them.</w:t>
            </w:r>
          </w:p>
          <w:p w14:paraId="3B8DA65B" w14:textId="571F5FFA" w:rsidR="00DD0EAB" w:rsidRPr="00AA5895" w:rsidRDefault="00DD0EAB" w:rsidP="009A3CBF">
            <w:pPr>
              <w:pStyle w:val="ListParagraph"/>
              <w:numPr>
                <w:ilvl w:val="0"/>
                <w:numId w:val="6"/>
              </w:numPr>
              <w:rPr>
                <w:sz w:val="22"/>
                <w:szCs w:val="22"/>
              </w:rPr>
            </w:pPr>
            <w:r w:rsidRPr="00AA5895">
              <w:rPr>
                <w:sz w:val="22"/>
                <w:szCs w:val="22"/>
              </w:rPr>
              <w:t xml:space="preserve">Ensure there is a </w:t>
            </w:r>
            <w:r w:rsidR="00512C1A" w:rsidRPr="00AA5895">
              <w:rPr>
                <w:sz w:val="22"/>
                <w:szCs w:val="22"/>
              </w:rPr>
              <w:t>health and safety</w:t>
            </w:r>
            <w:r w:rsidRPr="00AA5895">
              <w:rPr>
                <w:sz w:val="22"/>
                <w:szCs w:val="22"/>
              </w:rPr>
              <w:t xml:space="preserve"> provision, </w:t>
            </w:r>
            <w:r w:rsidR="00512C1A" w:rsidRPr="00AA5895">
              <w:rPr>
                <w:sz w:val="22"/>
                <w:szCs w:val="22"/>
              </w:rPr>
              <w:t>including</w:t>
            </w:r>
            <w:r w:rsidRPr="00AA5895">
              <w:rPr>
                <w:sz w:val="22"/>
                <w:szCs w:val="22"/>
              </w:rPr>
              <w:t xml:space="preserve"> adequately trained staff </w:t>
            </w:r>
            <w:r w:rsidR="00A443DC" w:rsidRPr="00AA5895">
              <w:rPr>
                <w:sz w:val="22"/>
                <w:szCs w:val="22"/>
              </w:rPr>
              <w:t>at HWE ICB premises</w:t>
            </w:r>
            <w:r w:rsidRPr="00AA5895">
              <w:rPr>
                <w:sz w:val="22"/>
                <w:szCs w:val="22"/>
              </w:rPr>
              <w:t>.</w:t>
            </w:r>
          </w:p>
          <w:p w14:paraId="3C96955E" w14:textId="68616EF3" w:rsidR="000E4976" w:rsidRPr="00AA5895" w:rsidRDefault="000E4976" w:rsidP="009A3CBF">
            <w:pPr>
              <w:pStyle w:val="ListParagraph"/>
              <w:numPr>
                <w:ilvl w:val="0"/>
                <w:numId w:val="6"/>
              </w:numPr>
              <w:rPr>
                <w:sz w:val="22"/>
                <w:szCs w:val="22"/>
              </w:rPr>
            </w:pPr>
            <w:r w:rsidRPr="00AA5895">
              <w:rPr>
                <w:sz w:val="22"/>
                <w:szCs w:val="22"/>
              </w:rPr>
              <w:t>Oversee the reporting and investigation of health and safety-related accidents, incidents, and near misses, conducting regular reviews and implementing necessary actions.</w:t>
            </w:r>
            <w:r w:rsidR="00FD03A7" w:rsidRPr="00AA5895">
              <w:rPr>
                <w:sz w:val="22"/>
                <w:szCs w:val="22"/>
              </w:rPr>
              <w:t xml:space="preserve">  Where necessary the competent person will report injuries under RIDDOR to the relevant external enforcing authority.</w:t>
            </w:r>
          </w:p>
          <w:p w14:paraId="77ECFAE1" w14:textId="2268AC7A" w:rsidR="000E4976" w:rsidRPr="00AA5895" w:rsidRDefault="000E4976" w:rsidP="009A3CBF">
            <w:pPr>
              <w:pStyle w:val="ListParagraph"/>
              <w:numPr>
                <w:ilvl w:val="0"/>
                <w:numId w:val="6"/>
              </w:numPr>
              <w:rPr>
                <w:sz w:val="22"/>
                <w:szCs w:val="22"/>
              </w:rPr>
            </w:pPr>
            <w:r w:rsidRPr="00AA5895">
              <w:rPr>
                <w:sz w:val="22"/>
                <w:szCs w:val="22"/>
              </w:rPr>
              <w:t>Actively promote and communicate health and safety issues throughout the organi</w:t>
            </w:r>
            <w:r w:rsidR="00444683" w:rsidRPr="00AA5895">
              <w:rPr>
                <w:sz w:val="22"/>
                <w:szCs w:val="22"/>
              </w:rPr>
              <w:t>s</w:t>
            </w:r>
            <w:r w:rsidRPr="00AA5895">
              <w:rPr>
                <w:sz w:val="22"/>
                <w:szCs w:val="22"/>
              </w:rPr>
              <w:t>ation.</w:t>
            </w:r>
          </w:p>
          <w:p w14:paraId="586AD151" w14:textId="77777777" w:rsidR="00444683" w:rsidRPr="00AA5895" w:rsidRDefault="000E4976" w:rsidP="009A3CBF">
            <w:pPr>
              <w:pStyle w:val="ListParagraph"/>
              <w:numPr>
                <w:ilvl w:val="0"/>
                <w:numId w:val="6"/>
              </w:numPr>
              <w:rPr>
                <w:sz w:val="22"/>
                <w:szCs w:val="22"/>
              </w:rPr>
            </w:pPr>
            <w:r w:rsidRPr="00AA5895">
              <w:rPr>
                <w:sz w:val="22"/>
                <w:szCs w:val="22"/>
              </w:rPr>
              <w:t>Perform annual health and safety audits to evaluate organi</w:t>
            </w:r>
            <w:r w:rsidR="00444683" w:rsidRPr="00AA5895">
              <w:rPr>
                <w:sz w:val="22"/>
                <w:szCs w:val="22"/>
              </w:rPr>
              <w:t>s</w:t>
            </w:r>
            <w:r w:rsidRPr="00AA5895">
              <w:rPr>
                <w:sz w:val="22"/>
                <w:szCs w:val="22"/>
              </w:rPr>
              <w:t xml:space="preserve">ational performance and management effectiveness, and </w:t>
            </w:r>
            <w:r w:rsidR="00444683" w:rsidRPr="00AA5895">
              <w:rPr>
                <w:sz w:val="22"/>
                <w:szCs w:val="22"/>
              </w:rPr>
              <w:t>suggesting</w:t>
            </w:r>
            <w:r w:rsidRPr="00AA5895">
              <w:rPr>
                <w:sz w:val="22"/>
                <w:szCs w:val="22"/>
              </w:rPr>
              <w:t xml:space="preserve"> improvements as needed</w:t>
            </w:r>
            <w:r w:rsidR="00444683" w:rsidRPr="00AA5895">
              <w:rPr>
                <w:sz w:val="22"/>
                <w:szCs w:val="22"/>
              </w:rPr>
              <w:t>.</w:t>
            </w:r>
          </w:p>
          <w:p w14:paraId="596191BB" w14:textId="70BEBCDC" w:rsidR="000E4976" w:rsidRPr="00AA5895" w:rsidRDefault="00444683" w:rsidP="009A3CBF">
            <w:pPr>
              <w:pStyle w:val="ListParagraph"/>
              <w:numPr>
                <w:ilvl w:val="0"/>
                <w:numId w:val="6"/>
              </w:numPr>
              <w:rPr>
                <w:sz w:val="22"/>
                <w:szCs w:val="22"/>
              </w:rPr>
            </w:pPr>
            <w:r w:rsidRPr="00AA5895">
              <w:rPr>
                <w:sz w:val="22"/>
                <w:szCs w:val="22"/>
              </w:rPr>
              <w:t>R</w:t>
            </w:r>
            <w:r w:rsidR="000E4976" w:rsidRPr="00AA5895">
              <w:rPr>
                <w:sz w:val="22"/>
                <w:szCs w:val="22"/>
              </w:rPr>
              <w:t>eporting</w:t>
            </w:r>
            <w:r w:rsidRPr="00AA5895">
              <w:rPr>
                <w:sz w:val="22"/>
                <w:szCs w:val="22"/>
              </w:rPr>
              <w:t xml:space="preserve"> audit</w:t>
            </w:r>
            <w:r w:rsidR="000E4976" w:rsidRPr="00AA5895">
              <w:rPr>
                <w:sz w:val="22"/>
                <w:szCs w:val="22"/>
              </w:rPr>
              <w:t xml:space="preserve"> findings to the </w:t>
            </w:r>
            <w:r w:rsidR="00186050">
              <w:rPr>
                <w:sz w:val="22"/>
                <w:szCs w:val="22"/>
              </w:rPr>
              <w:t>a</w:t>
            </w:r>
            <w:r w:rsidR="000E4976" w:rsidRPr="00AA5895">
              <w:rPr>
                <w:sz w:val="22"/>
                <w:szCs w:val="22"/>
              </w:rPr>
              <w:t xml:space="preserve">ccountable </w:t>
            </w:r>
            <w:r w:rsidR="00186050">
              <w:rPr>
                <w:sz w:val="22"/>
                <w:szCs w:val="22"/>
              </w:rPr>
              <w:t>p</w:t>
            </w:r>
            <w:r w:rsidR="000E4976" w:rsidRPr="00AA5895">
              <w:rPr>
                <w:sz w:val="22"/>
                <w:szCs w:val="22"/>
              </w:rPr>
              <w:t>erson and Audit</w:t>
            </w:r>
            <w:r w:rsidR="00DD0EAB" w:rsidRPr="00AA5895">
              <w:rPr>
                <w:sz w:val="22"/>
                <w:szCs w:val="22"/>
              </w:rPr>
              <w:t xml:space="preserve"> and risk</w:t>
            </w:r>
            <w:r w:rsidR="000E4976" w:rsidRPr="00AA5895">
              <w:rPr>
                <w:sz w:val="22"/>
                <w:szCs w:val="22"/>
              </w:rPr>
              <w:t xml:space="preserve"> Committee </w:t>
            </w:r>
            <w:r w:rsidR="00683265">
              <w:rPr>
                <w:sz w:val="22"/>
                <w:szCs w:val="22"/>
              </w:rPr>
              <w:t>for assurance and a providing a summary to the Staff Partnership Forum.</w:t>
            </w:r>
          </w:p>
          <w:p w14:paraId="0F20A6DA" w14:textId="70F879EC" w:rsidR="000E4976" w:rsidRPr="00AA5895" w:rsidRDefault="000E4976" w:rsidP="009A3CBF">
            <w:pPr>
              <w:pStyle w:val="ListParagraph"/>
              <w:numPr>
                <w:ilvl w:val="0"/>
                <w:numId w:val="6"/>
              </w:numPr>
              <w:rPr>
                <w:sz w:val="22"/>
                <w:szCs w:val="22"/>
              </w:rPr>
            </w:pPr>
            <w:r w:rsidRPr="00AA5895">
              <w:rPr>
                <w:sz w:val="22"/>
                <w:szCs w:val="22"/>
              </w:rPr>
              <w:t>Manage the organi</w:t>
            </w:r>
            <w:r w:rsidR="00444683" w:rsidRPr="00AA5895">
              <w:rPr>
                <w:sz w:val="22"/>
                <w:szCs w:val="22"/>
              </w:rPr>
              <w:t>s</w:t>
            </w:r>
            <w:r w:rsidRPr="00AA5895">
              <w:rPr>
                <w:sz w:val="22"/>
                <w:szCs w:val="22"/>
              </w:rPr>
              <w:t xml:space="preserve">ation’s </w:t>
            </w:r>
            <w:r w:rsidR="00A05C37" w:rsidRPr="00AA5895">
              <w:rPr>
                <w:sz w:val="22"/>
                <w:szCs w:val="22"/>
              </w:rPr>
              <w:t xml:space="preserve">corporate </w:t>
            </w:r>
            <w:r w:rsidRPr="00AA5895">
              <w:rPr>
                <w:sz w:val="22"/>
                <w:szCs w:val="22"/>
              </w:rPr>
              <w:t>health and safety risk assessments, reviewing them annually and communicating relevant information to staff as appropriate.</w:t>
            </w:r>
          </w:p>
          <w:p w14:paraId="461A37F9" w14:textId="307A9CDC" w:rsidR="00A05C37" w:rsidRPr="00AA5895" w:rsidRDefault="00A05C37" w:rsidP="009A3CBF">
            <w:pPr>
              <w:pStyle w:val="Default"/>
              <w:numPr>
                <w:ilvl w:val="0"/>
                <w:numId w:val="6"/>
              </w:numPr>
              <w:spacing w:before="40" w:after="40"/>
              <w:ind w:right="42"/>
              <w:jc w:val="both"/>
              <w:rPr>
                <w:sz w:val="22"/>
                <w:szCs w:val="22"/>
              </w:rPr>
            </w:pPr>
            <w:r w:rsidRPr="00AA5895">
              <w:rPr>
                <w:sz w:val="22"/>
                <w:szCs w:val="22"/>
              </w:rPr>
              <w:t>Seek</w:t>
            </w:r>
            <w:r w:rsidR="00315E42">
              <w:rPr>
                <w:sz w:val="22"/>
                <w:szCs w:val="22"/>
              </w:rPr>
              <w:t xml:space="preserve"> </w:t>
            </w:r>
            <w:r w:rsidRPr="00AA5895">
              <w:rPr>
                <w:sz w:val="22"/>
                <w:szCs w:val="22"/>
              </w:rPr>
              <w:t>suitable specialist health and safety advice where appropriate.</w:t>
            </w:r>
          </w:p>
          <w:p w14:paraId="72ADAC98" w14:textId="79B2A6F4" w:rsidR="000E4976" w:rsidRPr="00AA5895" w:rsidRDefault="000E4976" w:rsidP="009A3CBF">
            <w:pPr>
              <w:pStyle w:val="ListParagraph"/>
              <w:numPr>
                <w:ilvl w:val="0"/>
                <w:numId w:val="6"/>
              </w:numPr>
              <w:rPr>
                <w:sz w:val="22"/>
                <w:szCs w:val="22"/>
              </w:rPr>
            </w:pPr>
            <w:r w:rsidRPr="00AA5895">
              <w:rPr>
                <w:sz w:val="22"/>
                <w:szCs w:val="22"/>
              </w:rPr>
              <w:t>Retain copies of outdated policy documents in compliance with the Records Management: NHS Code of Practice 2021.</w:t>
            </w:r>
          </w:p>
          <w:p w14:paraId="7101A62C" w14:textId="2B8B2595" w:rsidR="00A05C37" w:rsidRPr="00AA5895" w:rsidRDefault="00A05C37" w:rsidP="009A3CBF">
            <w:pPr>
              <w:pStyle w:val="ListParagraph"/>
              <w:numPr>
                <w:ilvl w:val="0"/>
                <w:numId w:val="6"/>
              </w:numPr>
              <w:rPr>
                <w:sz w:val="22"/>
                <w:szCs w:val="22"/>
              </w:rPr>
            </w:pPr>
            <w:r w:rsidRPr="00AA5895">
              <w:rPr>
                <w:sz w:val="22"/>
                <w:szCs w:val="22"/>
              </w:rPr>
              <w:t>Keep</w:t>
            </w:r>
            <w:r w:rsidR="00315E42">
              <w:rPr>
                <w:sz w:val="22"/>
                <w:szCs w:val="22"/>
              </w:rPr>
              <w:t xml:space="preserve"> </w:t>
            </w:r>
            <w:r w:rsidRPr="00AA5895">
              <w:rPr>
                <w:sz w:val="22"/>
                <w:szCs w:val="22"/>
              </w:rPr>
              <w:t xml:space="preserve">the </w:t>
            </w:r>
            <w:r w:rsidR="00186050">
              <w:rPr>
                <w:sz w:val="22"/>
                <w:szCs w:val="22"/>
              </w:rPr>
              <w:t>a</w:t>
            </w:r>
            <w:r w:rsidRPr="00AA5895">
              <w:rPr>
                <w:sz w:val="22"/>
                <w:szCs w:val="22"/>
              </w:rPr>
              <w:t xml:space="preserve">ccountable </w:t>
            </w:r>
            <w:r w:rsidR="00186050">
              <w:rPr>
                <w:sz w:val="22"/>
                <w:szCs w:val="22"/>
              </w:rPr>
              <w:t>p</w:t>
            </w:r>
            <w:r w:rsidRPr="00AA5895">
              <w:rPr>
                <w:sz w:val="22"/>
                <w:szCs w:val="22"/>
              </w:rPr>
              <w:t>erson informed about significant health and safety incidents, potential risks, and required actions.</w:t>
            </w:r>
          </w:p>
          <w:p w14:paraId="05D3B532" w14:textId="4C7EDEDC" w:rsidR="0011579D" w:rsidRPr="00AA5895" w:rsidRDefault="0011579D" w:rsidP="00424D71">
            <w:pPr>
              <w:pStyle w:val="ListParagraph"/>
              <w:rPr>
                <w:sz w:val="22"/>
                <w:szCs w:val="22"/>
              </w:rPr>
            </w:pPr>
          </w:p>
        </w:tc>
      </w:tr>
      <w:tr w:rsidR="00B575B7" w:rsidRPr="00AA5895" w14:paraId="7CD42C39" w14:textId="77777777" w:rsidTr="00AA5895">
        <w:tc>
          <w:tcPr>
            <w:tcW w:w="3128" w:type="dxa"/>
          </w:tcPr>
          <w:p w14:paraId="755D2CD9" w14:textId="058C0FF7" w:rsidR="00B575B7" w:rsidRPr="00AA5895" w:rsidRDefault="00B575B7" w:rsidP="00424D71">
            <w:pPr>
              <w:pStyle w:val="Default"/>
              <w:spacing w:before="40" w:after="40"/>
              <w:ind w:right="42"/>
              <w:jc w:val="both"/>
              <w:rPr>
                <w:i/>
                <w:iCs/>
                <w:sz w:val="22"/>
                <w:szCs w:val="22"/>
              </w:rPr>
            </w:pPr>
            <w:r w:rsidRPr="00AA5895">
              <w:rPr>
                <w:i/>
                <w:iCs/>
                <w:sz w:val="22"/>
                <w:szCs w:val="22"/>
              </w:rPr>
              <w:lastRenderedPageBreak/>
              <w:t>Senior Management</w:t>
            </w:r>
          </w:p>
        </w:tc>
        <w:tc>
          <w:tcPr>
            <w:tcW w:w="6937" w:type="dxa"/>
          </w:tcPr>
          <w:p w14:paraId="0C4BCC49" w14:textId="56E99B14" w:rsidR="000C6FCF" w:rsidRPr="00AA5895" w:rsidRDefault="00B575B7" w:rsidP="00424D71">
            <w:pPr>
              <w:rPr>
                <w:sz w:val="22"/>
                <w:szCs w:val="22"/>
              </w:rPr>
            </w:pPr>
            <w:r w:rsidRPr="00AA5895">
              <w:rPr>
                <w:b/>
                <w:bCs/>
                <w:sz w:val="22"/>
                <w:szCs w:val="22"/>
              </w:rPr>
              <w:t>In addition</w:t>
            </w:r>
            <w:r w:rsidRPr="00AA5895">
              <w:rPr>
                <w:sz w:val="22"/>
                <w:szCs w:val="22"/>
              </w:rPr>
              <w:t xml:space="preserve"> to the responsibilities outlined in the staff section below, senior managers are also accountable for the following health and safety duties</w:t>
            </w:r>
            <w:r w:rsidR="000C6FCF" w:rsidRPr="00AA5895">
              <w:rPr>
                <w:sz w:val="22"/>
                <w:szCs w:val="22"/>
              </w:rPr>
              <w:t>.</w:t>
            </w:r>
          </w:p>
          <w:p w14:paraId="6C482DB3" w14:textId="713B739A" w:rsidR="000C6FCF" w:rsidRPr="00AA5895" w:rsidRDefault="000C6FCF" w:rsidP="009A3CBF">
            <w:pPr>
              <w:pStyle w:val="ListParagraph"/>
              <w:numPr>
                <w:ilvl w:val="0"/>
                <w:numId w:val="10"/>
              </w:numPr>
              <w:rPr>
                <w:sz w:val="22"/>
                <w:szCs w:val="22"/>
              </w:rPr>
            </w:pPr>
            <w:r w:rsidRPr="00AA5895">
              <w:rPr>
                <w:sz w:val="22"/>
                <w:szCs w:val="22"/>
              </w:rPr>
              <w:t>Ratifying health and safety related policies (HWE ICB Executive Team only).</w:t>
            </w:r>
          </w:p>
          <w:p w14:paraId="128E6C0F" w14:textId="792A5F34" w:rsidR="000C6FCF" w:rsidRPr="00AA5895" w:rsidRDefault="000C6FCF" w:rsidP="009A3CBF">
            <w:pPr>
              <w:pStyle w:val="ListParagraph"/>
              <w:numPr>
                <w:ilvl w:val="0"/>
                <w:numId w:val="10"/>
              </w:numPr>
              <w:rPr>
                <w:b/>
                <w:bCs/>
                <w:sz w:val="22"/>
                <w:szCs w:val="22"/>
              </w:rPr>
            </w:pPr>
            <w:r w:rsidRPr="00AA5895">
              <w:rPr>
                <w:sz w:val="22"/>
                <w:szCs w:val="22"/>
              </w:rPr>
              <w:t>Actively promoting and communicating health and safety throughout the organisation ‘leading by example’.</w:t>
            </w:r>
          </w:p>
        </w:tc>
      </w:tr>
      <w:bookmarkEnd w:id="6"/>
      <w:tr w:rsidR="00E07272" w:rsidRPr="00AA5895" w14:paraId="311ACA44" w14:textId="77777777" w:rsidTr="00AA5895">
        <w:tc>
          <w:tcPr>
            <w:tcW w:w="3128" w:type="dxa"/>
          </w:tcPr>
          <w:p w14:paraId="42BB011D" w14:textId="31139F4C" w:rsidR="00E07272" w:rsidRPr="00AA5895" w:rsidRDefault="007B7A12" w:rsidP="00424D71">
            <w:pPr>
              <w:pStyle w:val="Default"/>
              <w:spacing w:before="40" w:after="40"/>
              <w:ind w:right="42"/>
              <w:jc w:val="both"/>
              <w:rPr>
                <w:i/>
                <w:iCs/>
                <w:sz w:val="22"/>
                <w:szCs w:val="22"/>
              </w:rPr>
            </w:pPr>
            <w:r w:rsidRPr="00AA5895">
              <w:rPr>
                <w:i/>
                <w:iCs/>
                <w:sz w:val="22"/>
                <w:szCs w:val="22"/>
              </w:rPr>
              <w:t xml:space="preserve">Managers </w:t>
            </w:r>
          </w:p>
        </w:tc>
        <w:tc>
          <w:tcPr>
            <w:tcW w:w="6937" w:type="dxa"/>
          </w:tcPr>
          <w:p w14:paraId="335155B6" w14:textId="33089600" w:rsidR="00F414F3" w:rsidRPr="00AA5895" w:rsidRDefault="00F414F3" w:rsidP="00424D71">
            <w:pPr>
              <w:rPr>
                <w:sz w:val="22"/>
                <w:szCs w:val="22"/>
              </w:rPr>
            </w:pPr>
            <w:bookmarkStart w:id="7" w:name="_Hlk181626158"/>
            <w:r w:rsidRPr="00AA5895">
              <w:rPr>
                <w:b/>
                <w:bCs/>
                <w:sz w:val="22"/>
                <w:szCs w:val="22"/>
              </w:rPr>
              <w:t>In addition</w:t>
            </w:r>
            <w:r w:rsidRPr="00AA5895">
              <w:rPr>
                <w:sz w:val="22"/>
                <w:szCs w:val="22"/>
              </w:rPr>
              <w:t xml:space="preserve"> to the responsibilities outlined in the staff section below, managers are also accountable for the following health and safety duties:</w:t>
            </w:r>
          </w:p>
          <w:p w14:paraId="2BB52AEC" w14:textId="44523101" w:rsidR="00F414F3" w:rsidRPr="00AA5895" w:rsidRDefault="00F414F3" w:rsidP="009A3CBF">
            <w:pPr>
              <w:pStyle w:val="ListParagraph"/>
              <w:numPr>
                <w:ilvl w:val="0"/>
                <w:numId w:val="5"/>
              </w:numPr>
              <w:spacing w:after="16"/>
              <w:rPr>
                <w:sz w:val="22"/>
                <w:szCs w:val="22"/>
              </w:rPr>
            </w:pPr>
            <w:r w:rsidRPr="00AA5895">
              <w:rPr>
                <w:sz w:val="22"/>
                <w:szCs w:val="22"/>
              </w:rPr>
              <w:t>Ensuring the health, safety, and welfare of all staff members</w:t>
            </w:r>
            <w:r w:rsidR="002C04A8" w:rsidRPr="00AA5895">
              <w:rPr>
                <w:sz w:val="22"/>
                <w:szCs w:val="22"/>
              </w:rPr>
              <w:t>, whilst working</w:t>
            </w:r>
            <w:r w:rsidRPr="00AA5895">
              <w:rPr>
                <w:sz w:val="22"/>
                <w:szCs w:val="22"/>
              </w:rPr>
              <w:t xml:space="preserve"> to the extent that is reasonably practicable.</w:t>
            </w:r>
          </w:p>
          <w:p w14:paraId="1EF6C69D" w14:textId="413F4FF5" w:rsidR="00F414F3" w:rsidRPr="00AA5895" w:rsidRDefault="00F414F3" w:rsidP="009A3CBF">
            <w:pPr>
              <w:pStyle w:val="ListParagraph"/>
              <w:numPr>
                <w:ilvl w:val="0"/>
                <w:numId w:val="5"/>
              </w:numPr>
              <w:rPr>
                <w:sz w:val="22"/>
                <w:szCs w:val="22"/>
              </w:rPr>
            </w:pPr>
            <w:r w:rsidRPr="00AA5895">
              <w:rPr>
                <w:sz w:val="22"/>
                <w:szCs w:val="22"/>
              </w:rPr>
              <w:t>Completing health and safety training tailored to their managerial role, along with any necessary refresher courses.</w:t>
            </w:r>
          </w:p>
          <w:p w14:paraId="6F02E6E9" w14:textId="5E23B6DE" w:rsidR="00F414F3" w:rsidRPr="00AA5895" w:rsidRDefault="00F414F3" w:rsidP="009A3CBF">
            <w:pPr>
              <w:pStyle w:val="ListParagraph"/>
              <w:numPr>
                <w:ilvl w:val="0"/>
                <w:numId w:val="5"/>
              </w:numPr>
              <w:rPr>
                <w:sz w:val="22"/>
                <w:szCs w:val="22"/>
              </w:rPr>
            </w:pPr>
            <w:r w:rsidRPr="00AA5895">
              <w:rPr>
                <w:sz w:val="22"/>
                <w:szCs w:val="22"/>
              </w:rPr>
              <w:t>Verifying that all team members have completed relevant health and safety training and refresher courses.</w:t>
            </w:r>
          </w:p>
          <w:p w14:paraId="6A4EC7C2" w14:textId="46217CA8" w:rsidR="00F414F3" w:rsidRPr="00AA5895" w:rsidRDefault="00F414F3" w:rsidP="009A3CBF">
            <w:pPr>
              <w:pStyle w:val="ListParagraph"/>
              <w:numPr>
                <w:ilvl w:val="0"/>
                <w:numId w:val="5"/>
              </w:numPr>
              <w:rPr>
                <w:sz w:val="22"/>
                <w:szCs w:val="22"/>
              </w:rPr>
            </w:pPr>
            <w:r w:rsidRPr="00AA5895">
              <w:rPr>
                <w:sz w:val="22"/>
                <w:szCs w:val="22"/>
              </w:rPr>
              <w:t>Ensuring that all team members are well-acquainted with the HWE ICB health and safety policies, risk assessments, and procedures, and that they fully understand their individual responsibilities.</w:t>
            </w:r>
          </w:p>
          <w:p w14:paraId="41B5964E" w14:textId="671F9776" w:rsidR="00F414F3" w:rsidRPr="00AA5895" w:rsidRDefault="00F414F3" w:rsidP="009A3CBF">
            <w:pPr>
              <w:pStyle w:val="ListParagraph"/>
              <w:numPr>
                <w:ilvl w:val="0"/>
                <w:numId w:val="5"/>
              </w:numPr>
              <w:rPr>
                <w:sz w:val="22"/>
                <w:szCs w:val="22"/>
              </w:rPr>
            </w:pPr>
            <w:r w:rsidRPr="00AA5895">
              <w:rPr>
                <w:sz w:val="22"/>
                <w:szCs w:val="22"/>
              </w:rPr>
              <w:t>Maintaining accurate records of all training related to health and safety for both them and their team members.</w:t>
            </w:r>
          </w:p>
          <w:p w14:paraId="719856AF" w14:textId="41751BCB" w:rsidR="00F414F3" w:rsidRPr="00AA5895" w:rsidRDefault="00F414F3" w:rsidP="009A3CBF">
            <w:pPr>
              <w:pStyle w:val="ListParagraph"/>
              <w:numPr>
                <w:ilvl w:val="0"/>
                <w:numId w:val="5"/>
              </w:numPr>
              <w:rPr>
                <w:sz w:val="22"/>
                <w:szCs w:val="22"/>
              </w:rPr>
            </w:pPr>
            <w:r w:rsidRPr="00AA5895">
              <w:rPr>
                <w:sz w:val="22"/>
                <w:szCs w:val="22"/>
              </w:rPr>
              <w:lastRenderedPageBreak/>
              <w:t>Effectively communicating health and safety information, including any relevant changes or updates, to their teams.</w:t>
            </w:r>
          </w:p>
          <w:p w14:paraId="71BDF7D7" w14:textId="43251727" w:rsidR="00F414F3" w:rsidRPr="00AA5895" w:rsidRDefault="00F414F3" w:rsidP="009A3CBF">
            <w:pPr>
              <w:pStyle w:val="ListParagraph"/>
              <w:numPr>
                <w:ilvl w:val="0"/>
                <w:numId w:val="5"/>
              </w:numPr>
              <w:rPr>
                <w:sz w:val="22"/>
                <w:szCs w:val="22"/>
              </w:rPr>
            </w:pPr>
            <w:r w:rsidRPr="00AA5895">
              <w:rPr>
                <w:sz w:val="22"/>
                <w:szCs w:val="22"/>
              </w:rPr>
              <w:t>Ensuring that appropriate risk assessments are conducted and in place, tailored to the specific needs of the team’s work environment.</w:t>
            </w:r>
          </w:p>
          <w:p w14:paraId="5109C719" w14:textId="0F6ABB00" w:rsidR="00F414F3" w:rsidRPr="00AA5895" w:rsidRDefault="00F414F3" w:rsidP="009A3CBF">
            <w:pPr>
              <w:pStyle w:val="ListParagraph"/>
              <w:numPr>
                <w:ilvl w:val="0"/>
                <w:numId w:val="5"/>
              </w:numPr>
              <w:rPr>
                <w:sz w:val="22"/>
                <w:szCs w:val="22"/>
              </w:rPr>
            </w:pPr>
            <w:r w:rsidRPr="00AA5895">
              <w:rPr>
                <w:sz w:val="22"/>
                <w:szCs w:val="22"/>
              </w:rPr>
              <w:t>Ensuring that all staff members are aware of the procedures for reporting accidents, incidents, and near misses.</w:t>
            </w:r>
          </w:p>
          <w:p w14:paraId="2C38B6ED" w14:textId="6BC0C41D" w:rsidR="00252FA6" w:rsidRPr="00AA5895" w:rsidRDefault="00252FA6" w:rsidP="009A3CBF">
            <w:pPr>
              <w:pStyle w:val="ListParagraph"/>
              <w:numPr>
                <w:ilvl w:val="0"/>
                <w:numId w:val="5"/>
              </w:numPr>
              <w:rPr>
                <w:sz w:val="22"/>
                <w:szCs w:val="22"/>
              </w:rPr>
            </w:pPr>
            <w:r w:rsidRPr="00AA5895">
              <w:rPr>
                <w:sz w:val="22"/>
                <w:szCs w:val="22"/>
              </w:rPr>
              <w:t xml:space="preserve">Ensuring staff are aware of the </w:t>
            </w:r>
            <w:r w:rsidR="00512C1A" w:rsidRPr="00AA5895">
              <w:rPr>
                <w:sz w:val="22"/>
                <w:szCs w:val="22"/>
              </w:rPr>
              <w:t>health and safety</w:t>
            </w:r>
            <w:r w:rsidRPr="00AA5895">
              <w:rPr>
                <w:sz w:val="22"/>
                <w:szCs w:val="22"/>
              </w:rPr>
              <w:t xml:space="preserve"> provisions within </w:t>
            </w:r>
            <w:r w:rsidR="00315E42">
              <w:rPr>
                <w:sz w:val="22"/>
                <w:szCs w:val="22"/>
              </w:rPr>
              <w:t xml:space="preserve">HWE </w:t>
            </w:r>
            <w:r w:rsidRPr="00AA5895">
              <w:rPr>
                <w:sz w:val="22"/>
                <w:szCs w:val="22"/>
              </w:rPr>
              <w:t xml:space="preserve">ICB </w:t>
            </w:r>
            <w:r w:rsidR="00315E42">
              <w:rPr>
                <w:sz w:val="22"/>
                <w:szCs w:val="22"/>
              </w:rPr>
              <w:t>premises</w:t>
            </w:r>
            <w:r w:rsidRPr="00AA5895">
              <w:rPr>
                <w:sz w:val="22"/>
                <w:szCs w:val="22"/>
              </w:rPr>
              <w:t>.</w:t>
            </w:r>
          </w:p>
          <w:p w14:paraId="69BA74FD" w14:textId="2590B392" w:rsidR="00F414F3" w:rsidRPr="00AA5895" w:rsidRDefault="00F414F3" w:rsidP="009A3CBF">
            <w:pPr>
              <w:pStyle w:val="ListParagraph"/>
              <w:numPr>
                <w:ilvl w:val="0"/>
                <w:numId w:val="5"/>
              </w:numPr>
              <w:rPr>
                <w:sz w:val="22"/>
                <w:szCs w:val="22"/>
              </w:rPr>
            </w:pPr>
            <w:r w:rsidRPr="00AA5895">
              <w:rPr>
                <w:sz w:val="22"/>
                <w:szCs w:val="22"/>
              </w:rPr>
              <w:t>Actively involving and consulting with staff on health and safety matters during team meetings and relevant forums.</w:t>
            </w:r>
          </w:p>
          <w:p w14:paraId="049F6E4D" w14:textId="4A26A043" w:rsidR="00F414F3" w:rsidRPr="00AA5895" w:rsidRDefault="00F414F3" w:rsidP="009A3CBF">
            <w:pPr>
              <w:pStyle w:val="ListParagraph"/>
              <w:numPr>
                <w:ilvl w:val="0"/>
                <w:numId w:val="5"/>
              </w:numPr>
              <w:rPr>
                <w:sz w:val="22"/>
                <w:szCs w:val="22"/>
              </w:rPr>
            </w:pPr>
            <w:r w:rsidRPr="00AA5895">
              <w:rPr>
                <w:sz w:val="22"/>
                <w:szCs w:val="22"/>
              </w:rPr>
              <w:t>Assisting the Head of Corporate Support with the organisation's annual health and safety audit.</w:t>
            </w:r>
          </w:p>
          <w:p w14:paraId="78806CD8" w14:textId="77777777" w:rsidR="00E07272" w:rsidRDefault="00F414F3" w:rsidP="009A3CBF">
            <w:pPr>
              <w:pStyle w:val="ListParagraph"/>
              <w:numPr>
                <w:ilvl w:val="0"/>
                <w:numId w:val="5"/>
              </w:numPr>
              <w:rPr>
                <w:sz w:val="22"/>
                <w:szCs w:val="22"/>
              </w:rPr>
            </w:pPr>
            <w:r w:rsidRPr="00AA5895">
              <w:rPr>
                <w:sz w:val="22"/>
                <w:szCs w:val="22"/>
              </w:rPr>
              <w:t>Keeping the Head of Corporate Support informed about all health and safety matters impacting the team and organisation.</w:t>
            </w:r>
            <w:bookmarkEnd w:id="7"/>
          </w:p>
          <w:p w14:paraId="1B268DCE" w14:textId="38B4E827" w:rsidR="00D4077C" w:rsidRPr="00AA5895" w:rsidRDefault="00D4077C" w:rsidP="009A3CBF">
            <w:pPr>
              <w:pStyle w:val="ListParagraph"/>
              <w:numPr>
                <w:ilvl w:val="0"/>
                <w:numId w:val="5"/>
              </w:numPr>
              <w:rPr>
                <w:sz w:val="22"/>
                <w:szCs w:val="22"/>
              </w:rPr>
            </w:pPr>
            <w:r>
              <w:rPr>
                <w:sz w:val="22"/>
                <w:szCs w:val="22"/>
              </w:rPr>
              <w:t>Ensuring safe systems of work are in place</w:t>
            </w:r>
            <w:r w:rsidR="0056681D">
              <w:rPr>
                <w:sz w:val="22"/>
                <w:szCs w:val="22"/>
              </w:rPr>
              <w:t>.</w:t>
            </w:r>
          </w:p>
        </w:tc>
      </w:tr>
      <w:tr w:rsidR="00E07272" w:rsidRPr="00AA5895" w14:paraId="5F4D5166" w14:textId="77777777" w:rsidTr="00AA5895">
        <w:tc>
          <w:tcPr>
            <w:tcW w:w="3128" w:type="dxa"/>
          </w:tcPr>
          <w:p w14:paraId="6BCE4F8B" w14:textId="6FC32E0E" w:rsidR="00E07272" w:rsidRPr="00AA5895" w:rsidRDefault="00EB049C" w:rsidP="00424D71">
            <w:pPr>
              <w:pStyle w:val="Default"/>
              <w:spacing w:before="40" w:after="40"/>
              <w:ind w:right="42"/>
              <w:jc w:val="both"/>
              <w:rPr>
                <w:i/>
                <w:iCs/>
                <w:sz w:val="22"/>
                <w:szCs w:val="22"/>
              </w:rPr>
            </w:pPr>
            <w:r w:rsidRPr="00AA5895">
              <w:rPr>
                <w:i/>
                <w:iCs/>
                <w:sz w:val="22"/>
                <w:szCs w:val="22"/>
              </w:rPr>
              <w:lastRenderedPageBreak/>
              <w:t xml:space="preserve">All </w:t>
            </w:r>
            <w:r w:rsidR="007B7A12" w:rsidRPr="00AA5895">
              <w:rPr>
                <w:i/>
                <w:iCs/>
                <w:sz w:val="22"/>
                <w:szCs w:val="22"/>
              </w:rPr>
              <w:t xml:space="preserve">Staff </w:t>
            </w:r>
          </w:p>
        </w:tc>
        <w:tc>
          <w:tcPr>
            <w:tcW w:w="6937" w:type="dxa"/>
          </w:tcPr>
          <w:p w14:paraId="09214840" w14:textId="641E2C34" w:rsidR="003273EE" w:rsidRPr="00AA5895" w:rsidRDefault="00315E42" w:rsidP="00424D71">
            <w:pPr>
              <w:rPr>
                <w:sz w:val="22"/>
                <w:szCs w:val="22"/>
              </w:rPr>
            </w:pPr>
            <w:bookmarkStart w:id="8" w:name="_Hlk181779928"/>
            <w:r>
              <w:rPr>
                <w:sz w:val="22"/>
                <w:szCs w:val="22"/>
              </w:rPr>
              <w:t xml:space="preserve">All staff will support </w:t>
            </w:r>
            <w:r w:rsidR="003273EE" w:rsidRPr="00AA5895">
              <w:rPr>
                <w:sz w:val="22"/>
                <w:szCs w:val="22"/>
              </w:rPr>
              <w:t xml:space="preserve">the organisation in fulfilling its statutory health and safety obligations by: </w:t>
            </w:r>
          </w:p>
          <w:p w14:paraId="35C0C42B" w14:textId="497C56E0" w:rsidR="003273EE" w:rsidRPr="00AA5895" w:rsidRDefault="003273EE" w:rsidP="009A3CBF">
            <w:pPr>
              <w:pStyle w:val="ListParagraph"/>
              <w:numPr>
                <w:ilvl w:val="0"/>
                <w:numId w:val="7"/>
              </w:numPr>
              <w:rPr>
                <w:sz w:val="22"/>
                <w:szCs w:val="22"/>
              </w:rPr>
            </w:pPr>
            <w:r w:rsidRPr="00AA5895">
              <w:rPr>
                <w:sz w:val="22"/>
                <w:szCs w:val="22"/>
              </w:rPr>
              <w:t xml:space="preserve">Taking care for their own health, safety, and welfare, as well as that of others (including visitors), while working, as far as </w:t>
            </w:r>
            <w:r w:rsidR="000A720C" w:rsidRPr="00AA5895">
              <w:rPr>
                <w:sz w:val="22"/>
                <w:szCs w:val="22"/>
              </w:rPr>
              <w:t xml:space="preserve">reasonably </w:t>
            </w:r>
            <w:r w:rsidRPr="00AA5895">
              <w:rPr>
                <w:sz w:val="22"/>
                <w:szCs w:val="22"/>
              </w:rPr>
              <w:t xml:space="preserve">practicable. </w:t>
            </w:r>
          </w:p>
          <w:p w14:paraId="3F326875" w14:textId="16FA12D9" w:rsidR="003273EE" w:rsidRPr="00AA5895" w:rsidRDefault="003273EE" w:rsidP="009A3CBF">
            <w:pPr>
              <w:pStyle w:val="ListParagraph"/>
              <w:numPr>
                <w:ilvl w:val="0"/>
                <w:numId w:val="7"/>
              </w:numPr>
              <w:rPr>
                <w:sz w:val="22"/>
                <w:szCs w:val="22"/>
              </w:rPr>
            </w:pPr>
            <w:r w:rsidRPr="00AA5895">
              <w:rPr>
                <w:sz w:val="22"/>
                <w:szCs w:val="22"/>
              </w:rPr>
              <w:t>Completing all required health and safety training, including necessary refresher courses, and adhering to the training guidelines.</w:t>
            </w:r>
          </w:p>
          <w:p w14:paraId="0E214549" w14:textId="77777777" w:rsidR="008D2A37" w:rsidRDefault="003273EE" w:rsidP="004844BD">
            <w:pPr>
              <w:pStyle w:val="ListParagraph"/>
              <w:numPr>
                <w:ilvl w:val="0"/>
                <w:numId w:val="7"/>
              </w:numPr>
              <w:rPr>
                <w:sz w:val="22"/>
                <w:szCs w:val="22"/>
              </w:rPr>
            </w:pPr>
            <w:r w:rsidRPr="008D2A37">
              <w:rPr>
                <w:sz w:val="22"/>
                <w:szCs w:val="22"/>
              </w:rPr>
              <w:t>Familiarising themselves with the health and safety policies, risk assessments, and procedures of HWE ICB, and understanding their personal responsibilities.</w:t>
            </w:r>
          </w:p>
          <w:p w14:paraId="0EAFBCFA" w14:textId="54A36FB8" w:rsidR="008D2A37" w:rsidRPr="008D2A37" w:rsidRDefault="008D2A37" w:rsidP="009118BD">
            <w:pPr>
              <w:pStyle w:val="ListParagraph"/>
              <w:numPr>
                <w:ilvl w:val="0"/>
                <w:numId w:val="7"/>
              </w:numPr>
              <w:rPr>
                <w:sz w:val="22"/>
                <w:szCs w:val="22"/>
              </w:rPr>
            </w:pPr>
            <w:r w:rsidRPr="008D2A37">
              <w:rPr>
                <w:sz w:val="22"/>
                <w:szCs w:val="22"/>
              </w:rPr>
              <w:t>Identifying themselves to their manager if they have a condition, disability, sensory or mobility issue (whether permanent or temporary) that might make them more vulnerable</w:t>
            </w:r>
            <w:r>
              <w:rPr>
                <w:sz w:val="22"/>
                <w:szCs w:val="22"/>
              </w:rPr>
              <w:t>.</w:t>
            </w:r>
          </w:p>
          <w:p w14:paraId="652DC216" w14:textId="17526929" w:rsidR="003273EE" w:rsidRPr="00AA5895" w:rsidRDefault="003273EE" w:rsidP="009A3CBF">
            <w:pPr>
              <w:pStyle w:val="ListParagraph"/>
              <w:numPr>
                <w:ilvl w:val="0"/>
                <w:numId w:val="7"/>
              </w:numPr>
              <w:rPr>
                <w:sz w:val="22"/>
                <w:szCs w:val="22"/>
              </w:rPr>
            </w:pPr>
            <w:r w:rsidRPr="00AA5895">
              <w:rPr>
                <w:sz w:val="22"/>
                <w:szCs w:val="22"/>
              </w:rPr>
              <w:t>Being informed about the procedures for reporting accidents, incidents, and near misses.</w:t>
            </w:r>
          </w:p>
          <w:p w14:paraId="277BBAA8" w14:textId="5D973278" w:rsidR="003273EE" w:rsidRPr="00AA5895" w:rsidRDefault="003273EE" w:rsidP="009A3CBF">
            <w:pPr>
              <w:pStyle w:val="ListParagraph"/>
              <w:numPr>
                <w:ilvl w:val="0"/>
                <w:numId w:val="7"/>
              </w:numPr>
              <w:rPr>
                <w:sz w:val="22"/>
                <w:szCs w:val="22"/>
              </w:rPr>
            </w:pPr>
            <w:r w:rsidRPr="00AA5895">
              <w:rPr>
                <w:sz w:val="22"/>
                <w:szCs w:val="22"/>
              </w:rPr>
              <w:t>Raising any health and safety concerns or questions with their manager or the Head of Corporate Support.</w:t>
            </w:r>
          </w:p>
          <w:p w14:paraId="50B491C0" w14:textId="55EDE82A" w:rsidR="003273EE" w:rsidRPr="00AA5895" w:rsidRDefault="003273EE" w:rsidP="009A3CBF">
            <w:pPr>
              <w:pStyle w:val="ListParagraph"/>
              <w:numPr>
                <w:ilvl w:val="0"/>
                <w:numId w:val="7"/>
              </w:numPr>
              <w:rPr>
                <w:sz w:val="22"/>
                <w:szCs w:val="22"/>
              </w:rPr>
            </w:pPr>
            <w:r w:rsidRPr="00AA5895">
              <w:rPr>
                <w:sz w:val="22"/>
                <w:szCs w:val="22"/>
              </w:rPr>
              <w:t>Actively participating in team meetings and relevant forums to discuss health and safety issues.</w:t>
            </w:r>
          </w:p>
          <w:p w14:paraId="3A4860F8" w14:textId="4A6C08EC" w:rsidR="003273EE" w:rsidRPr="00AA5895" w:rsidRDefault="003273EE" w:rsidP="009A3CBF">
            <w:pPr>
              <w:pStyle w:val="ListParagraph"/>
              <w:numPr>
                <w:ilvl w:val="0"/>
                <w:numId w:val="7"/>
              </w:numPr>
              <w:rPr>
                <w:sz w:val="22"/>
                <w:szCs w:val="22"/>
              </w:rPr>
            </w:pPr>
            <w:r w:rsidRPr="00AA5895">
              <w:rPr>
                <w:sz w:val="22"/>
                <w:szCs w:val="22"/>
              </w:rPr>
              <w:t xml:space="preserve">Familiarising themselves with the </w:t>
            </w:r>
            <w:r w:rsidR="00512C1A" w:rsidRPr="00AA5895">
              <w:rPr>
                <w:sz w:val="22"/>
                <w:szCs w:val="22"/>
              </w:rPr>
              <w:t>health and safety</w:t>
            </w:r>
            <w:r w:rsidRPr="00AA5895">
              <w:rPr>
                <w:sz w:val="22"/>
                <w:szCs w:val="22"/>
              </w:rPr>
              <w:t xml:space="preserve"> provisions available in </w:t>
            </w:r>
            <w:r w:rsidR="00315E42">
              <w:rPr>
                <w:sz w:val="22"/>
                <w:szCs w:val="22"/>
              </w:rPr>
              <w:t xml:space="preserve">HWE </w:t>
            </w:r>
            <w:r w:rsidRPr="00AA5895">
              <w:rPr>
                <w:sz w:val="22"/>
                <w:szCs w:val="22"/>
              </w:rPr>
              <w:t xml:space="preserve">ICB </w:t>
            </w:r>
            <w:r w:rsidR="00315E42">
              <w:rPr>
                <w:sz w:val="22"/>
                <w:szCs w:val="22"/>
              </w:rPr>
              <w:t>premises</w:t>
            </w:r>
            <w:r w:rsidRPr="00AA5895">
              <w:rPr>
                <w:sz w:val="22"/>
                <w:szCs w:val="22"/>
              </w:rPr>
              <w:t>.</w:t>
            </w:r>
          </w:p>
          <w:p w14:paraId="10DEA5A8" w14:textId="77777777" w:rsidR="003273EE" w:rsidRPr="00AA5895" w:rsidRDefault="003273EE" w:rsidP="009A3CBF">
            <w:pPr>
              <w:pStyle w:val="ListParagraph"/>
              <w:numPr>
                <w:ilvl w:val="0"/>
                <w:numId w:val="7"/>
              </w:numPr>
              <w:rPr>
                <w:sz w:val="22"/>
                <w:szCs w:val="22"/>
              </w:rPr>
            </w:pPr>
            <w:r w:rsidRPr="00AA5895">
              <w:rPr>
                <w:sz w:val="22"/>
                <w:szCs w:val="22"/>
              </w:rPr>
              <w:t xml:space="preserve">Promptly informing their line manager of any changes that may impact risk assessments or health and safety procedures. </w:t>
            </w:r>
          </w:p>
          <w:p w14:paraId="64CE7437" w14:textId="3A880CEE" w:rsidR="00E07272" w:rsidRPr="00AA5895" w:rsidRDefault="003273EE" w:rsidP="00315E42">
            <w:pPr>
              <w:pStyle w:val="Default"/>
              <w:numPr>
                <w:ilvl w:val="0"/>
                <w:numId w:val="7"/>
              </w:numPr>
              <w:spacing w:before="40" w:after="40"/>
              <w:ind w:right="42"/>
              <w:jc w:val="both"/>
              <w:rPr>
                <w:sz w:val="22"/>
                <w:szCs w:val="22"/>
              </w:rPr>
            </w:pPr>
            <w:r w:rsidRPr="00AA5895">
              <w:rPr>
                <w:sz w:val="22"/>
                <w:szCs w:val="22"/>
              </w:rPr>
              <w:t>Practicing good housekeeping by keeping work areas tidy and free of obstructions.</w:t>
            </w:r>
            <w:bookmarkEnd w:id="8"/>
          </w:p>
        </w:tc>
      </w:tr>
    </w:tbl>
    <w:p w14:paraId="35AE9D80" w14:textId="0FD10D18" w:rsidR="00F61184" w:rsidRPr="00AA5895" w:rsidRDefault="00F61184" w:rsidP="00424D71">
      <w:pPr>
        <w:pStyle w:val="Default"/>
        <w:ind w:right="42"/>
        <w:jc w:val="both"/>
        <w:rPr>
          <w:sz w:val="22"/>
          <w:szCs w:val="22"/>
        </w:rPr>
      </w:pPr>
    </w:p>
    <w:p w14:paraId="6B4E6C61" w14:textId="1064D9EF" w:rsidR="00450A91" w:rsidRPr="00AA5895" w:rsidRDefault="00450A91" w:rsidP="00424D71">
      <w:pPr>
        <w:pStyle w:val="Default"/>
        <w:ind w:right="42"/>
        <w:jc w:val="both"/>
        <w:rPr>
          <w:b/>
          <w:bCs/>
          <w:sz w:val="22"/>
          <w:szCs w:val="22"/>
        </w:rPr>
      </w:pPr>
      <w:bookmarkStart w:id="9" w:name="_Hlk126701381"/>
      <w:r w:rsidRPr="00AA5895">
        <w:rPr>
          <w:b/>
          <w:bCs/>
          <w:sz w:val="22"/>
          <w:szCs w:val="22"/>
        </w:rPr>
        <w:t>2.</w:t>
      </w:r>
      <w:r w:rsidR="00403C14" w:rsidRPr="00AA5895">
        <w:rPr>
          <w:b/>
          <w:bCs/>
          <w:sz w:val="22"/>
          <w:szCs w:val="22"/>
        </w:rPr>
        <w:t>1</w:t>
      </w:r>
      <w:r w:rsidRPr="00AA5895">
        <w:rPr>
          <w:b/>
          <w:bCs/>
          <w:sz w:val="22"/>
          <w:szCs w:val="22"/>
        </w:rPr>
        <w:tab/>
        <w:t>Implementation</w:t>
      </w:r>
    </w:p>
    <w:p w14:paraId="0D0BB13D" w14:textId="149B3C04" w:rsidR="000A7F7F" w:rsidRPr="00AA5895" w:rsidRDefault="000A7F7F" w:rsidP="00424D71">
      <w:pPr>
        <w:pStyle w:val="Default"/>
        <w:ind w:right="42"/>
        <w:jc w:val="both"/>
        <w:rPr>
          <w:b/>
          <w:bCs/>
          <w:sz w:val="22"/>
          <w:szCs w:val="22"/>
        </w:rPr>
      </w:pPr>
    </w:p>
    <w:p w14:paraId="6B4B679F" w14:textId="190BE131" w:rsidR="00450A91" w:rsidRPr="00AA5895" w:rsidRDefault="00450A91" w:rsidP="009F03E8">
      <w:pPr>
        <w:spacing w:before="60" w:after="60"/>
        <w:ind w:left="720" w:hanging="720"/>
        <w:jc w:val="both"/>
        <w:rPr>
          <w:sz w:val="22"/>
          <w:szCs w:val="22"/>
        </w:rPr>
      </w:pPr>
      <w:r w:rsidRPr="00AA5895">
        <w:rPr>
          <w:sz w:val="22"/>
          <w:szCs w:val="22"/>
        </w:rPr>
        <w:t>2.</w:t>
      </w:r>
      <w:r w:rsidR="00B575B7" w:rsidRPr="00AA5895">
        <w:rPr>
          <w:sz w:val="22"/>
          <w:szCs w:val="22"/>
        </w:rPr>
        <w:t>1</w:t>
      </w:r>
      <w:r w:rsidRPr="00AA5895">
        <w:rPr>
          <w:sz w:val="22"/>
          <w:szCs w:val="22"/>
        </w:rPr>
        <w:t>.1</w:t>
      </w:r>
      <w:r w:rsidRPr="00AA5895">
        <w:rPr>
          <w:sz w:val="22"/>
          <w:szCs w:val="22"/>
        </w:rPr>
        <w:tab/>
      </w:r>
      <w:r w:rsidR="000A7F7F" w:rsidRPr="00AA5895">
        <w:rPr>
          <w:sz w:val="22"/>
          <w:szCs w:val="22"/>
        </w:rPr>
        <w:t>This policy</w:t>
      </w:r>
      <w:r w:rsidR="000A720C" w:rsidRPr="00AA5895">
        <w:rPr>
          <w:sz w:val="22"/>
          <w:szCs w:val="22"/>
        </w:rPr>
        <w:t xml:space="preserve"> and associated documents</w:t>
      </w:r>
      <w:r w:rsidR="000A7F7F" w:rsidRPr="00AA5895">
        <w:rPr>
          <w:sz w:val="22"/>
          <w:szCs w:val="22"/>
        </w:rPr>
        <w:t xml:space="preserve"> will be made available via the HWE ICB intranet</w:t>
      </w:r>
      <w:r w:rsidR="007A5C72" w:rsidRPr="00AA5895">
        <w:rPr>
          <w:sz w:val="22"/>
          <w:szCs w:val="22"/>
        </w:rPr>
        <w:t>.</w:t>
      </w:r>
    </w:p>
    <w:p w14:paraId="44D75852" w14:textId="4DA6E645" w:rsidR="00865BF7" w:rsidRDefault="00450A91" w:rsidP="00424D71">
      <w:pPr>
        <w:pStyle w:val="Default"/>
        <w:ind w:left="720" w:right="42" w:hanging="720"/>
        <w:jc w:val="both"/>
        <w:rPr>
          <w:color w:val="auto"/>
          <w:sz w:val="22"/>
          <w:szCs w:val="22"/>
        </w:rPr>
      </w:pPr>
      <w:r w:rsidRPr="00AA5895">
        <w:rPr>
          <w:sz w:val="22"/>
          <w:szCs w:val="22"/>
        </w:rPr>
        <w:t>2.</w:t>
      </w:r>
      <w:r w:rsidR="00B575B7" w:rsidRPr="00AA5895">
        <w:rPr>
          <w:sz w:val="22"/>
          <w:szCs w:val="22"/>
        </w:rPr>
        <w:t>1</w:t>
      </w:r>
      <w:r w:rsidRPr="00AA5895">
        <w:rPr>
          <w:sz w:val="22"/>
          <w:szCs w:val="22"/>
        </w:rPr>
        <w:t>.2</w:t>
      </w:r>
      <w:r w:rsidR="000A7F7F" w:rsidRPr="00AA5895">
        <w:rPr>
          <w:sz w:val="22"/>
          <w:szCs w:val="22"/>
        </w:rPr>
        <w:tab/>
      </w:r>
      <w:r w:rsidR="000A720C" w:rsidRPr="00AA5895">
        <w:rPr>
          <w:color w:val="auto"/>
          <w:sz w:val="22"/>
          <w:szCs w:val="22"/>
        </w:rPr>
        <w:t xml:space="preserve">The HWE ICB will ensure that all staff are provided with adequate health and safety training. Training will include suitable instruction on the precautions and actions to be taken to safeguard themselves and others. </w:t>
      </w:r>
    </w:p>
    <w:p w14:paraId="767E2EAB" w14:textId="2B39B8B6" w:rsidR="00450A91" w:rsidRPr="00AA5895" w:rsidRDefault="00450A91" w:rsidP="00424D71">
      <w:pPr>
        <w:pStyle w:val="Default"/>
        <w:ind w:right="42"/>
        <w:jc w:val="both"/>
        <w:rPr>
          <w:b/>
          <w:bCs/>
          <w:sz w:val="22"/>
          <w:szCs w:val="22"/>
        </w:rPr>
      </w:pPr>
      <w:r w:rsidRPr="00AA5895">
        <w:rPr>
          <w:b/>
          <w:bCs/>
          <w:sz w:val="22"/>
          <w:szCs w:val="22"/>
        </w:rPr>
        <w:lastRenderedPageBreak/>
        <w:t>2.</w:t>
      </w:r>
      <w:r w:rsidR="00403C14" w:rsidRPr="00AA5895">
        <w:rPr>
          <w:b/>
          <w:bCs/>
          <w:sz w:val="22"/>
          <w:szCs w:val="22"/>
        </w:rPr>
        <w:t>2</w:t>
      </w:r>
      <w:r w:rsidRPr="00AA5895">
        <w:rPr>
          <w:b/>
          <w:bCs/>
          <w:sz w:val="22"/>
          <w:szCs w:val="22"/>
        </w:rPr>
        <w:tab/>
        <w:t>Monitoring</w:t>
      </w:r>
    </w:p>
    <w:p w14:paraId="7EF98344" w14:textId="452DB6AC" w:rsidR="000A7F7F" w:rsidRPr="00AA5895" w:rsidRDefault="000A7F7F" w:rsidP="00424D71">
      <w:pPr>
        <w:pStyle w:val="Default"/>
        <w:ind w:right="42"/>
        <w:jc w:val="both"/>
        <w:rPr>
          <w:color w:val="auto"/>
          <w:sz w:val="22"/>
          <w:szCs w:val="22"/>
        </w:rPr>
      </w:pPr>
    </w:p>
    <w:p w14:paraId="3EF84161" w14:textId="71B9B8B7" w:rsidR="005052F6" w:rsidRPr="00AA5895" w:rsidRDefault="00B575B7" w:rsidP="00424D71">
      <w:pPr>
        <w:ind w:left="720" w:hanging="720"/>
        <w:rPr>
          <w:b/>
          <w:bCs/>
          <w:sz w:val="22"/>
          <w:szCs w:val="22"/>
        </w:rPr>
      </w:pPr>
      <w:r w:rsidRPr="00AA5895">
        <w:rPr>
          <w:sz w:val="22"/>
          <w:szCs w:val="22"/>
        </w:rPr>
        <w:t xml:space="preserve">2.2.1 </w:t>
      </w:r>
      <w:r w:rsidRPr="00AA5895">
        <w:rPr>
          <w:sz w:val="22"/>
          <w:szCs w:val="22"/>
        </w:rPr>
        <w:tab/>
      </w:r>
      <w:r w:rsidR="00D23384" w:rsidRPr="00AA5895">
        <w:rPr>
          <w:sz w:val="22"/>
          <w:szCs w:val="22"/>
        </w:rPr>
        <w:t xml:space="preserve">This policy will be reviewed annually by the Competent Person, or sooner in </w:t>
      </w:r>
      <w:r w:rsidR="00512C1A" w:rsidRPr="00AA5895">
        <w:rPr>
          <w:sz w:val="22"/>
          <w:szCs w:val="22"/>
        </w:rPr>
        <w:t xml:space="preserve">    </w:t>
      </w:r>
      <w:r w:rsidR="00D23384" w:rsidRPr="00AA5895">
        <w:rPr>
          <w:sz w:val="22"/>
          <w:szCs w:val="22"/>
        </w:rPr>
        <w:t xml:space="preserve">the event of legislative change, or any amendments identified.   </w:t>
      </w:r>
    </w:p>
    <w:p w14:paraId="70421BC9" w14:textId="3330EE00" w:rsidR="00450A91" w:rsidRPr="00AA5895" w:rsidRDefault="00450A91" w:rsidP="00424D71">
      <w:pPr>
        <w:pStyle w:val="Default"/>
        <w:ind w:right="42"/>
        <w:jc w:val="both"/>
        <w:rPr>
          <w:sz w:val="22"/>
          <w:szCs w:val="22"/>
        </w:rPr>
      </w:pPr>
    </w:p>
    <w:p w14:paraId="4918A5B8" w14:textId="12D27B93" w:rsidR="00450A91" w:rsidRPr="00AA5895" w:rsidRDefault="00450A91" w:rsidP="00424D71">
      <w:pPr>
        <w:pStyle w:val="Default"/>
        <w:ind w:right="42"/>
        <w:jc w:val="both"/>
        <w:rPr>
          <w:sz w:val="22"/>
          <w:szCs w:val="22"/>
        </w:rPr>
      </w:pPr>
      <w:r w:rsidRPr="00AA5895">
        <w:rPr>
          <w:sz w:val="22"/>
          <w:szCs w:val="22"/>
        </w:rPr>
        <w:t>2.</w:t>
      </w:r>
      <w:r w:rsidR="00B575B7" w:rsidRPr="00AA5895">
        <w:rPr>
          <w:sz w:val="22"/>
          <w:szCs w:val="22"/>
        </w:rPr>
        <w:t>2</w:t>
      </w:r>
      <w:r w:rsidRPr="00AA5895">
        <w:rPr>
          <w:sz w:val="22"/>
          <w:szCs w:val="22"/>
        </w:rPr>
        <w:t>.</w:t>
      </w:r>
      <w:r w:rsidR="00B575B7" w:rsidRPr="00AA5895">
        <w:rPr>
          <w:sz w:val="22"/>
          <w:szCs w:val="22"/>
        </w:rPr>
        <w:t>2</w:t>
      </w:r>
      <w:r w:rsidRPr="00AA5895">
        <w:rPr>
          <w:sz w:val="22"/>
          <w:szCs w:val="22"/>
        </w:rPr>
        <w:tab/>
      </w:r>
      <w:r w:rsidR="00343B5C" w:rsidRPr="00AA5895">
        <w:rPr>
          <w:sz w:val="22"/>
          <w:szCs w:val="22"/>
        </w:rPr>
        <w:t>A</w:t>
      </w:r>
      <w:r w:rsidR="00B0474B" w:rsidRPr="00AA5895">
        <w:rPr>
          <w:sz w:val="22"/>
          <w:szCs w:val="22"/>
        </w:rPr>
        <w:t xml:space="preserve">n audit of health and safety compliance </w:t>
      </w:r>
      <w:r w:rsidR="00B575B7" w:rsidRPr="00AA5895">
        <w:rPr>
          <w:sz w:val="22"/>
          <w:szCs w:val="22"/>
        </w:rPr>
        <w:t xml:space="preserve">will be </w:t>
      </w:r>
      <w:r w:rsidR="00B0474B" w:rsidRPr="00AA5895">
        <w:rPr>
          <w:sz w:val="22"/>
          <w:szCs w:val="22"/>
        </w:rPr>
        <w:t xml:space="preserve">conducted </w:t>
      </w:r>
      <w:r w:rsidR="00186050" w:rsidRPr="00AA5895">
        <w:rPr>
          <w:sz w:val="22"/>
          <w:szCs w:val="22"/>
        </w:rPr>
        <w:t>annually.</w:t>
      </w:r>
    </w:p>
    <w:p w14:paraId="2BA3ED38" w14:textId="77777777" w:rsidR="00450A91" w:rsidRPr="00AA5895" w:rsidRDefault="00450A91" w:rsidP="00424D71">
      <w:pPr>
        <w:pStyle w:val="Default"/>
        <w:ind w:right="42"/>
        <w:jc w:val="both"/>
        <w:rPr>
          <w:sz w:val="22"/>
          <w:szCs w:val="22"/>
        </w:rPr>
      </w:pPr>
    </w:p>
    <w:p w14:paraId="63A126C9" w14:textId="07FEB0E3" w:rsidR="00450A91" w:rsidRPr="00AA5895" w:rsidRDefault="00450A91" w:rsidP="00424D71">
      <w:pPr>
        <w:pStyle w:val="Default"/>
        <w:ind w:left="720" w:right="42" w:hanging="720"/>
        <w:jc w:val="both"/>
        <w:rPr>
          <w:sz w:val="22"/>
          <w:szCs w:val="22"/>
        </w:rPr>
      </w:pPr>
      <w:r w:rsidRPr="00AA5895">
        <w:rPr>
          <w:sz w:val="22"/>
          <w:szCs w:val="22"/>
        </w:rPr>
        <w:t>2.</w:t>
      </w:r>
      <w:r w:rsidR="00B575B7" w:rsidRPr="00AA5895">
        <w:rPr>
          <w:sz w:val="22"/>
          <w:szCs w:val="22"/>
        </w:rPr>
        <w:t>2</w:t>
      </w:r>
      <w:r w:rsidRPr="00AA5895">
        <w:rPr>
          <w:sz w:val="22"/>
          <w:szCs w:val="22"/>
        </w:rPr>
        <w:t>.</w:t>
      </w:r>
      <w:r w:rsidR="00B575B7" w:rsidRPr="00AA5895">
        <w:rPr>
          <w:sz w:val="22"/>
          <w:szCs w:val="22"/>
        </w:rPr>
        <w:t>3</w:t>
      </w:r>
      <w:r w:rsidRPr="00AA5895">
        <w:rPr>
          <w:sz w:val="22"/>
          <w:szCs w:val="22"/>
        </w:rPr>
        <w:tab/>
      </w:r>
      <w:r w:rsidR="00B0474B" w:rsidRPr="00AA5895">
        <w:rPr>
          <w:sz w:val="22"/>
          <w:szCs w:val="22"/>
        </w:rPr>
        <w:t>Incident reporting will be proactively</w:t>
      </w:r>
      <w:r w:rsidR="00186050">
        <w:rPr>
          <w:sz w:val="22"/>
          <w:szCs w:val="22"/>
        </w:rPr>
        <w:t xml:space="preserve"> </w:t>
      </w:r>
      <w:r w:rsidR="00B0474B" w:rsidRPr="00AA5895">
        <w:rPr>
          <w:sz w:val="22"/>
          <w:szCs w:val="22"/>
        </w:rPr>
        <w:t>monitored</w:t>
      </w:r>
      <w:r w:rsidR="00186050">
        <w:rPr>
          <w:sz w:val="22"/>
          <w:szCs w:val="22"/>
        </w:rPr>
        <w:t xml:space="preserve"> by the competent person</w:t>
      </w:r>
      <w:r w:rsidR="00B0474B" w:rsidRPr="00AA5895">
        <w:rPr>
          <w:sz w:val="22"/>
          <w:szCs w:val="22"/>
        </w:rPr>
        <w:t xml:space="preserve">, themes and trends </w:t>
      </w:r>
      <w:r w:rsidR="00D76E74" w:rsidRPr="00AA5895">
        <w:rPr>
          <w:sz w:val="22"/>
          <w:szCs w:val="22"/>
        </w:rPr>
        <w:t>i</w:t>
      </w:r>
      <w:r w:rsidR="00B0474B" w:rsidRPr="00AA5895">
        <w:rPr>
          <w:sz w:val="22"/>
          <w:szCs w:val="22"/>
        </w:rPr>
        <w:t>nvestigated and reported</w:t>
      </w:r>
      <w:r w:rsidR="0061119E" w:rsidRPr="00AA5895">
        <w:rPr>
          <w:sz w:val="22"/>
          <w:szCs w:val="22"/>
        </w:rPr>
        <w:t xml:space="preserve"> to the </w:t>
      </w:r>
      <w:r w:rsidR="00186050">
        <w:rPr>
          <w:sz w:val="22"/>
          <w:szCs w:val="22"/>
        </w:rPr>
        <w:t>a</w:t>
      </w:r>
      <w:r w:rsidR="00186050" w:rsidRPr="00AA5895">
        <w:rPr>
          <w:sz w:val="22"/>
          <w:szCs w:val="22"/>
        </w:rPr>
        <w:t xml:space="preserve">ccountable </w:t>
      </w:r>
      <w:r w:rsidR="00186050">
        <w:rPr>
          <w:sz w:val="22"/>
          <w:szCs w:val="22"/>
        </w:rPr>
        <w:t>p</w:t>
      </w:r>
      <w:r w:rsidR="00186050" w:rsidRPr="00AA5895">
        <w:rPr>
          <w:sz w:val="22"/>
          <w:szCs w:val="22"/>
        </w:rPr>
        <w:t>erson</w:t>
      </w:r>
      <w:r w:rsidR="0061119E" w:rsidRPr="00AA5895">
        <w:rPr>
          <w:sz w:val="22"/>
          <w:szCs w:val="22"/>
        </w:rPr>
        <w:t>.</w:t>
      </w:r>
      <w:r w:rsidR="00B0474B" w:rsidRPr="00AA5895">
        <w:rPr>
          <w:sz w:val="22"/>
          <w:szCs w:val="22"/>
        </w:rPr>
        <w:t xml:space="preserve"> </w:t>
      </w:r>
    </w:p>
    <w:p w14:paraId="7DEF3415" w14:textId="77777777" w:rsidR="00B575B7" w:rsidRPr="00AA5895" w:rsidRDefault="00B575B7" w:rsidP="00424D71">
      <w:pPr>
        <w:pStyle w:val="Default"/>
        <w:ind w:right="42"/>
        <w:jc w:val="both"/>
        <w:rPr>
          <w:sz w:val="22"/>
          <w:szCs w:val="22"/>
        </w:rPr>
      </w:pPr>
    </w:p>
    <w:p w14:paraId="16F593CA" w14:textId="594A841E" w:rsidR="00B575B7" w:rsidRPr="00AA5895" w:rsidRDefault="00B575B7" w:rsidP="00424D71">
      <w:pPr>
        <w:pStyle w:val="Default"/>
        <w:ind w:left="720" w:right="42" w:hanging="720"/>
        <w:jc w:val="both"/>
        <w:rPr>
          <w:sz w:val="22"/>
          <w:szCs w:val="22"/>
        </w:rPr>
      </w:pPr>
      <w:r w:rsidRPr="00AA5895">
        <w:rPr>
          <w:sz w:val="22"/>
          <w:szCs w:val="22"/>
        </w:rPr>
        <w:t>2.2.4</w:t>
      </w:r>
      <w:r w:rsidRPr="00AA5895">
        <w:rPr>
          <w:sz w:val="22"/>
          <w:szCs w:val="22"/>
        </w:rPr>
        <w:tab/>
        <w:t>Staff survey responses will be monitored; areas around health and safety with low performance will require the development of action plans in collaboration with</w:t>
      </w:r>
      <w:r w:rsidR="001E34FD" w:rsidRPr="00AA5895">
        <w:rPr>
          <w:sz w:val="22"/>
          <w:szCs w:val="22"/>
        </w:rPr>
        <w:t xml:space="preserve">, the competent person, </w:t>
      </w:r>
      <w:r w:rsidRPr="00AA5895">
        <w:rPr>
          <w:sz w:val="22"/>
          <w:szCs w:val="22"/>
        </w:rPr>
        <w:t xml:space="preserve">senior </w:t>
      </w:r>
      <w:r w:rsidR="00C14132" w:rsidRPr="00AA5895">
        <w:rPr>
          <w:sz w:val="22"/>
          <w:szCs w:val="22"/>
        </w:rPr>
        <w:t>management,</w:t>
      </w:r>
      <w:r w:rsidR="001E34FD" w:rsidRPr="00AA5895">
        <w:rPr>
          <w:sz w:val="22"/>
          <w:szCs w:val="22"/>
        </w:rPr>
        <w:t xml:space="preserve"> and the staff partnership forum.</w:t>
      </w:r>
    </w:p>
    <w:p w14:paraId="5C0FC37C" w14:textId="77777777" w:rsidR="00FA4CE6" w:rsidRPr="00AA5895" w:rsidRDefault="00FA4CE6" w:rsidP="00424D71">
      <w:pPr>
        <w:pStyle w:val="Default"/>
        <w:ind w:right="42"/>
        <w:jc w:val="both"/>
        <w:rPr>
          <w:sz w:val="22"/>
          <w:szCs w:val="22"/>
        </w:rPr>
      </w:pPr>
    </w:p>
    <w:p w14:paraId="4CE4D5C3" w14:textId="077D3C67" w:rsidR="00FA4CE6" w:rsidRPr="00AA5895" w:rsidRDefault="00403C14" w:rsidP="00424D71">
      <w:pPr>
        <w:pStyle w:val="Default"/>
        <w:ind w:right="42"/>
        <w:jc w:val="both"/>
        <w:rPr>
          <w:b/>
          <w:bCs/>
          <w:color w:val="auto"/>
          <w:sz w:val="22"/>
          <w:szCs w:val="22"/>
        </w:rPr>
      </w:pPr>
      <w:r w:rsidRPr="00AA5895">
        <w:rPr>
          <w:b/>
          <w:bCs/>
          <w:color w:val="auto"/>
          <w:sz w:val="22"/>
          <w:szCs w:val="22"/>
        </w:rPr>
        <w:t xml:space="preserve">3.0 </w:t>
      </w:r>
      <w:r w:rsidR="00D76E74" w:rsidRPr="00AA5895">
        <w:rPr>
          <w:b/>
          <w:bCs/>
          <w:color w:val="auto"/>
          <w:sz w:val="22"/>
          <w:szCs w:val="22"/>
        </w:rPr>
        <w:tab/>
      </w:r>
      <w:r w:rsidR="00A67765" w:rsidRPr="00AA5895">
        <w:rPr>
          <w:b/>
          <w:bCs/>
          <w:color w:val="auto"/>
          <w:sz w:val="22"/>
          <w:szCs w:val="22"/>
        </w:rPr>
        <w:t xml:space="preserve">HWE ICB </w:t>
      </w:r>
      <w:r w:rsidR="00133EF6" w:rsidRPr="00AA5895">
        <w:rPr>
          <w:b/>
          <w:bCs/>
          <w:color w:val="auto"/>
          <w:sz w:val="22"/>
          <w:szCs w:val="22"/>
        </w:rPr>
        <w:t>Arrangements for</w:t>
      </w:r>
      <w:r w:rsidR="00FA4CE6" w:rsidRPr="00AA5895">
        <w:rPr>
          <w:b/>
          <w:bCs/>
          <w:color w:val="auto"/>
          <w:sz w:val="22"/>
          <w:szCs w:val="22"/>
        </w:rPr>
        <w:t xml:space="preserve"> Health and Safety</w:t>
      </w:r>
    </w:p>
    <w:p w14:paraId="167F1B68" w14:textId="77777777" w:rsidR="00FA4CE6" w:rsidRPr="00AA5895" w:rsidRDefault="00FA4CE6" w:rsidP="00424D71">
      <w:pPr>
        <w:pStyle w:val="Default"/>
        <w:ind w:right="42"/>
        <w:jc w:val="both"/>
        <w:rPr>
          <w:sz w:val="22"/>
          <w:szCs w:val="22"/>
        </w:rPr>
      </w:pPr>
    </w:p>
    <w:p w14:paraId="3CC9E143" w14:textId="5590E08A" w:rsidR="00FA4CE6" w:rsidRPr="00AA5895" w:rsidRDefault="00D76E74" w:rsidP="00424D71">
      <w:pPr>
        <w:ind w:left="720" w:hanging="720"/>
        <w:rPr>
          <w:sz w:val="22"/>
          <w:szCs w:val="22"/>
        </w:rPr>
      </w:pPr>
      <w:r w:rsidRPr="00AA5895">
        <w:rPr>
          <w:sz w:val="22"/>
          <w:szCs w:val="22"/>
        </w:rPr>
        <w:t>3.0.1</w:t>
      </w:r>
      <w:r w:rsidRPr="00AA5895">
        <w:rPr>
          <w:sz w:val="22"/>
          <w:szCs w:val="22"/>
        </w:rPr>
        <w:tab/>
      </w:r>
      <w:r w:rsidR="00FA4CE6" w:rsidRPr="00AA5895">
        <w:rPr>
          <w:sz w:val="22"/>
          <w:szCs w:val="22"/>
        </w:rPr>
        <w:t xml:space="preserve">HWE ICB recognises its obligations </w:t>
      </w:r>
      <w:r w:rsidRPr="00AA5895">
        <w:rPr>
          <w:sz w:val="22"/>
          <w:szCs w:val="22"/>
        </w:rPr>
        <w:t xml:space="preserve">under </w:t>
      </w:r>
      <w:r w:rsidR="00DD0EAB" w:rsidRPr="00AA5895">
        <w:rPr>
          <w:sz w:val="22"/>
          <w:szCs w:val="22"/>
        </w:rPr>
        <w:t xml:space="preserve">Health and safety legislation, </w:t>
      </w:r>
      <w:r w:rsidRPr="00AA5895">
        <w:rPr>
          <w:sz w:val="22"/>
          <w:szCs w:val="22"/>
        </w:rPr>
        <w:t>i</w:t>
      </w:r>
      <w:r w:rsidR="00DD0EAB" w:rsidRPr="00AA5895">
        <w:rPr>
          <w:sz w:val="22"/>
          <w:szCs w:val="22"/>
        </w:rPr>
        <w:t xml:space="preserve">ncluding the Health and Safety at Work Act (HASAWA) 1974 </w:t>
      </w:r>
      <w:r w:rsidR="00FA4CE6" w:rsidRPr="00AA5895">
        <w:rPr>
          <w:sz w:val="22"/>
          <w:szCs w:val="22"/>
        </w:rPr>
        <w:t xml:space="preserve">and implements the following practical arrangements to meet these obligations. </w:t>
      </w:r>
    </w:p>
    <w:p w14:paraId="7D7D8F9C" w14:textId="77777777" w:rsidR="007E7057" w:rsidRPr="00AA5895" w:rsidRDefault="007E7057" w:rsidP="00424D71">
      <w:pPr>
        <w:rPr>
          <w:sz w:val="22"/>
          <w:szCs w:val="22"/>
        </w:rPr>
      </w:pPr>
    </w:p>
    <w:p w14:paraId="45A94383" w14:textId="51376B5A" w:rsidR="007E7057" w:rsidRPr="00AA5895" w:rsidRDefault="00403C14" w:rsidP="00424D71">
      <w:pPr>
        <w:rPr>
          <w:i/>
          <w:iCs/>
          <w:sz w:val="22"/>
          <w:szCs w:val="22"/>
        </w:rPr>
      </w:pPr>
      <w:r w:rsidRPr="00AA5895">
        <w:rPr>
          <w:sz w:val="22"/>
          <w:szCs w:val="22"/>
        </w:rPr>
        <w:t>3.</w:t>
      </w:r>
      <w:r w:rsidR="00D76E74" w:rsidRPr="00AA5895">
        <w:rPr>
          <w:sz w:val="22"/>
          <w:szCs w:val="22"/>
        </w:rPr>
        <w:t>0.2</w:t>
      </w:r>
      <w:r w:rsidRPr="00AA5895">
        <w:rPr>
          <w:i/>
          <w:iCs/>
          <w:sz w:val="22"/>
          <w:szCs w:val="22"/>
        </w:rPr>
        <w:tab/>
      </w:r>
      <w:r w:rsidR="007E7057" w:rsidRPr="00AA5895">
        <w:rPr>
          <w:i/>
          <w:iCs/>
          <w:sz w:val="22"/>
          <w:szCs w:val="22"/>
        </w:rPr>
        <w:t xml:space="preserve">Health and </w:t>
      </w:r>
      <w:r w:rsidR="00186050">
        <w:rPr>
          <w:i/>
          <w:iCs/>
          <w:sz w:val="22"/>
          <w:szCs w:val="22"/>
        </w:rPr>
        <w:t>S</w:t>
      </w:r>
      <w:r w:rsidR="007E7057" w:rsidRPr="00AA5895">
        <w:rPr>
          <w:i/>
          <w:iCs/>
          <w:sz w:val="22"/>
          <w:szCs w:val="22"/>
        </w:rPr>
        <w:t xml:space="preserve">afety </w:t>
      </w:r>
      <w:r w:rsidR="00186050">
        <w:rPr>
          <w:i/>
          <w:iCs/>
          <w:sz w:val="22"/>
          <w:szCs w:val="22"/>
        </w:rPr>
        <w:t>M</w:t>
      </w:r>
      <w:r w:rsidR="007E7057" w:rsidRPr="00AA5895">
        <w:rPr>
          <w:i/>
          <w:iCs/>
          <w:sz w:val="22"/>
          <w:szCs w:val="22"/>
        </w:rPr>
        <w:t xml:space="preserve">anagement </w:t>
      </w:r>
      <w:r w:rsidR="00186050">
        <w:rPr>
          <w:i/>
          <w:iCs/>
          <w:sz w:val="22"/>
          <w:szCs w:val="22"/>
        </w:rPr>
        <w:t>S</w:t>
      </w:r>
      <w:r w:rsidR="007E7057" w:rsidRPr="00AA5895">
        <w:rPr>
          <w:i/>
          <w:iCs/>
          <w:sz w:val="22"/>
          <w:szCs w:val="22"/>
        </w:rPr>
        <w:t>ystem</w:t>
      </w:r>
      <w:r w:rsidR="002E155C" w:rsidRPr="00AA5895">
        <w:rPr>
          <w:i/>
          <w:iCs/>
          <w:sz w:val="22"/>
          <w:szCs w:val="22"/>
        </w:rPr>
        <w:t xml:space="preserve"> </w:t>
      </w:r>
    </w:p>
    <w:p w14:paraId="5FB29801" w14:textId="294A309D" w:rsidR="002E155C" w:rsidRPr="00AA5895" w:rsidRDefault="002E155C" w:rsidP="00424D71">
      <w:pPr>
        <w:ind w:left="720"/>
        <w:rPr>
          <w:sz w:val="22"/>
          <w:szCs w:val="22"/>
        </w:rPr>
      </w:pPr>
      <w:r w:rsidRPr="00AA5895">
        <w:rPr>
          <w:sz w:val="22"/>
          <w:szCs w:val="22"/>
        </w:rPr>
        <w:t xml:space="preserve">Policies, </w:t>
      </w:r>
      <w:r w:rsidR="00E06081" w:rsidRPr="00AA5895">
        <w:rPr>
          <w:sz w:val="22"/>
          <w:szCs w:val="22"/>
        </w:rPr>
        <w:t>risk assessments</w:t>
      </w:r>
      <w:r w:rsidR="005B3F52" w:rsidRPr="00AA5895">
        <w:rPr>
          <w:sz w:val="22"/>
          <w:szCs w:val="22"/>
        </w:rPr>
        <w:t>,</w:t>
      </w:r>
      <w:r w:rsidRPr="00AA5895">
        <w:rPr>
          <w:sz w:val="22"/>
          <w:szCs w:val="22"/>
        </w:rPr>
        <w:t xml:space="preserve"> and </w:t>
      </w:r>
      <w:r w:rsidR="00E06081" w:rsidRPr="00AA5895">
        <w:rPr>
          <w:sz w:val="22"/>
          <w:szCs w:val="22"/>
        </w:rPr>
        <w:t xml:space="preserve">guidance/procedures </w:t>
      </w:r>
      <w:r w:rsidRPr="00AA5895">
        <w:rPr>
          <w:sz w:val="22"/>
          <w:szCs w:val="22"/>
        </w:rPr>
        <w:t>in accordance with HSG65 Managing for Health and Safety.  Based on the Plan, Do, Check, Act model</w:t>
      </w:r>
      <w:r w:rsidR="00E52DA3">
        <w:rPr>
          <w:sz w:val="22"/>
          <w:szCs w:val="22"/>
        </w:rPr>
        <w:t>,</w:t>
      </w:r>
      <w:r w:rsidRPr="00AA5895">
        <w:rPr>
          <w:sz w:val="22"/>
          <w:szCs w:val="22"/>
        </w:rPr>
        <w:t xml:space="preserve"> the</w:t>
      </w:r>
      <w:r w:rsidR="00E06081" w:rsidRPr="00AA5895">
        <w:rPr>
          <w:sz w:val="22"/>
          <w:szCs w:val="22"/>
        </w:rPr>
        <w:t>se</w:t>
      </w:r>
      <w:r w:rsidRPr="00AA5895">
        <w:rPr>
          <w:sz w:val="22"/>
          <w:szCs w:val="22"/>
        </w:rPr>
        <w:t xml:space="preserve"> documents are designed to control and improve health and safety within HWE ICB.</w:t>
      </w:r>
    </w:p>
    <w:p w14:paraId="7EEF2538" w14:textId="71AB18DD" w:rsidR="00E06081" w:rsidRPr="00AA5895" w:rsidRDefault="00E06081" w:rsidP="009A3CBF">
      <w:pPr>
        <w:numPr>
          <w:ilvl w:val="0"/>
          <w:numId w:val="9"/>
        </w:numPr>
        <w:spacing w:after="4"/>
        <w:ind w:right="16"/>
        <w:rPr>
          <w:sz w:val="22"/>
          <w:szCs w:val="22"/>
        </w:rPr>
      </w:pPr>
      <w:r w:rsidRPr="00AA5895">
        <w:rPr>
          <w:sz w:val="22"/>
          <w:szCs w:val="22"/>
        </w:rPr>
        <w:t xml:space="preserve">The </w:t>
      </w:r>
      <w:r w:rsidR="00133EF6" w:rsidRPr="00AA5895">
        <w:rPr>
          <w:sz w:val="22"/>
          <w:szCs w:val="22"/>
        </w:rPr>
        <w:t>c</w:t>
      </w:r>
      <w:r w:rsidRPr="00AA5895">
        <w:rPr>
          <w:sz w:val="22"/>
          <w:szCs w:val="22"/>
        </w:rPr>
        <w:t>ompetent person will ensure risk</w:t>
      </w:r>
      <w:r w:rsidR="00FD03A7" w:rsidRPr="00AA5895">
        <w:rPr>
          <w:sz w:val="22"/>
          <w:szCs w:val="22"/>
        </w:rPr>
        <w:t>s are assessed</w:t>
      </w:r>
      <w:r w:rsidRPr="00AA5895">
        <w:rPr>
          <w:sz w:val="22"/>
          <w:szCs w:val="22"/>
        </w:rPr>
        <w:t xml:space="preserve"> </w:t>
      </w:r>
      <w:r w:rsidR="00FD03A7" w:rsidRPr="00AA5895">
        <w:rPr>
          <w:sz w:val="22"/>
          <w:szCs w:val="22"/>
        </w:rPr>
        <w:t xml:space="preserve">and risk </w:t>
      </w:r>
      <w:r w:rsidRPr="00AA5895">
        <w:rPr>
          <w:sz w:val="22"/>
          <w:szCs w:val="22"/>
        </w:rPr>
        <w:t xml:space="preserve">assessments are undertaken; </w:t>
      </w:r>
      <w:r w:rsidR="00D76E74" w:rsidRPr="00AA5895">
        <w:rPr>
          <w:sz w:val="22"/>
          <w:szCs w:val="22"/>
        </w:rPr>
        <w:t>c</w:t>
      </w:r>
      <w:r w:rsidRPr="00AA5895">
        <w:rPr>
          <w:sz w:val="22"/>
          <w:szCs w:val="22"/>
        </w:rPr>
        <w:t xml:space="preserve">learly identifying who is to action any required tasks and communicated to those responsible with specified timescales.   </w:t>
      </w:r>
    </w:p>
    <w:p w14:paraId="3773CFED" w14:textId="008F8CFB" w:rsidR="00E06081" w:rsidRPr="00AA5895" w:rsidRDefault="00E06081" w:rsidP="009A3CBF">
      <w:pPr>
        <w:numPr>
          <w:ilvl w:val="0"/>
          <w:numId w:val="9"/>
        </w:numPr>
        <w:spacing w:after="4"/>
        <w:ind w:right="16"/>
        <w:rPr>
          <w:sz w:val="22"/>
          <w:szCs w:val="22"/>
        </w:rPr>
      </w:pPr>
      <w:r w:rsidRPr="00AA5895">
        <w:rPr>
          <w:sz w:val="22"/>
          <w:szCs w:val="22"/>
        </w:rPr>
        <w:t xml:space="preserve">The </w:t>
      </w:r>
      <w:r w:rsidR="00133EF6" w:rsidRPr="00AA5895">
        <w:rPr>
          <w:sz w:val="22"/>
          <w:szCs w:val="22"/>
        </w:rPr>
        <w:t>c</w:t>
      </w:r>
      <w:r w:rsidRPr="00AA5895">
        <w:rPr>
          <w:sz w:val="22"/>
          <w:szCs w:val="22"/>
        </w:rPr>
        <w:t xml:space="preserve">ompetent person will ensure actions allocated within the risk assessments are undertaken or mitigated in an appropriate manner and that they are updated accordingly. </w:t>
      </w:r>
    </w:p>
    <w:p w14:paraId="77A47716" w14:textId="383A5284" w:rsidR="00A94870" w:rsidRPr="00AA5895" w:rsidRDefault="00A94870" w:rsidP="009A3CBF">
      <w:pPr>
        <w:pStyle w:val="ListParagraph"/>
        <w:numPr>
          <w:ilvl w:val="0"/>
          <w:numId w:val="9"/>
        </w:numPr>
        <w:spacing w:after="4"/>
        <w:ind w:right="16"/>
        <w:rPr>
          <w:sz w:val="22"/>
          <w:szCs w:val="22"/>
        </w:rPr>
      </w:pPr>
      <w:r w:rsidRPr="00AA5895">
        <w:rPr>
          <w:sz w:val="22"/>
          <w:szCs w:val="22"/>
        </w:rPr>
        <w:t>T</w:t>
      </w:r>
      <w:r w:rsidR="00E06081" w:rsidRPr="00AA5895">
        <w:rPr>
          <w:sz w:val="22"/>
          <w:szCs w:val="22"/>
        </w:rPr>
        <w:t>h</w:t>
      </w:r>
      <w:r w:rsidRPr="00AA5895">
        <w:rPr>
          <w:sz w:val="22"/>
          <w:szCs w:val="22"/>
        </w:rPr>
        <w:t>e competent person will ensure the</w:t>
      </w:r>
      <w:r w:rsidR="00E06081" w:rsidRPr="00AA5895">
        <w:rPr>
          <w:sz w:val="22"/>
          <w:szCs w:val="22"/>
        </w:rPr>
        <w:t xml:space="preserve"> polices, risk assessments and guidance/procedures </w:t>
      </w:r>
      <w:r w:rsidRPr="00AA5895">
        <w:rPr>
          <w:sz w:val="22"/>
          <w:szCs w:val="22"/>
        </w:rPr>
        <w:t xml:space="preserve">are reviewed annually or sooner if there are any legislative changes, significant or any other change that may be identified. </w:t>
      </w:r>
    </w:p>
    <w:p w14:paraId="63D77F2D" w14:textId="63B9744C" w:rsidR="000822E8" w:rsidRPr="00AA5895" w:rsidRDefault="005B3F52" w:rsidP="009A3CBF">
      <w:pPr>
        <w:pStyle w:val="ListParagraph"/>
        <w:numPr>
          <w:ilvl w:val="0"/>
          <w:numId w:val="9"/>
        </w:numPr>
        <w:spacing w:after="4"/>
        <w:ind w:right="16"/>
        <w:rPr>
          <w:sz w:val="22"/>
          <w:szCs w:val="22"/>
        </w:rPr>
      </w:pPr>
      <w:r w:rsidRPr="00AA5895">
        <w:rPr>
          <w:sz w:val="22"/>
          <w:szCs w:val="22"/>
        </w:rPr>
        <w:t>The Competent person will ensure the</w:t>
      </w:r>
      <w:r w:rsidR="00E06081" w:rsidRPr="00AA5895">
        <w:rPr>
          <w:sz w:val="22"/>
          <w:szCs w:val="22"/>
        </w:rPr>
        <w:t xml:space="preserve"> policies,</w:t>
      </w:r>
      <w:r w:rsidRPr="00AA5895">
        <w:rPr>
          <w:sz w:val="22"/>
          <w:szCs w:val="22"/>
        </w:rPr>
        <w:t xml:space="preserve"> </w:t>
      </w:r>
      <w:r w:rsidR="00E06081" w:rsidRPr="00AA5895">
        <w:rPr>
          <w:sz w:val="22"/>
          <w:szCs w:val="22"/>
        </w:rPr>
        <w:t>risk assessments and guidance/procedures</w:t>
      </w:r>
      <w:r w:rsidRPr="00AA5895">
        <w:rPr>
          <w:sz w:val="22"/>
          <w:szCs w:val="22"/>
        </w:rPr>
        <w:t xml:space="preserve"> and any subsequent revisions are communicated to staff. </w:t>
      </w:r>
    </w:p>
    <w:p w14:paraId="26E3B4B8" w14:textId="7CD3B5B7" w:rsidR="000822E8" w:rsidRPr="00AA5895" w:rsidRDefault="000822E8" w:rsidP="00424D71">
      <w:pPr>
        <w:spacing w:after="4"/>
        <w:ind w:left="720" w:right="16"/>
        <w:rPr>
          <w:sz w:val="22"/>
          <w:szCs w:val="22"/>
        </w:rPr>
      </w:pPr>
      <w:r w:rsidRPr="00AA5895">
        <w:rPr>
          <w:sz w:val="22"/>
          <w:szCs w:val="22"/>
        </w:rPr>
        <w:t>The individual polices, risk assessment</w:t>
      </w:r>
      <w:r w:rsidR="00315E42">
        <w:rPr>
          <w:sz w:val="22"/>
          <w:szCs w:val="22"/>
        </w:rPr>
        <w:t>s</w:t>
      </w:r>
      <w:r w:rsidRPr="00AA5895">
        <w:rPr>
          <w:sz w:val="22"/>
          <w:szCs w:val="22"/>
        </w:rPr>
        <w:t xml:space="preserve"> and procedures </w:t>
      </w:r>
      <w:r w:rsidR="00157BBB">
        <w:rPr>
          <w:sz w:val="22"/>
          <w:szCs w:val="22"/>
        </w:rPr>
        <w:t xml:space="preserve">are outlined </w:t>
      </w:r>
      <w:r w:rsidR="00B52F97" w:rsidRPr="00AA5895">
        <w:rPr>
          <w:sz w:val="22"/>
          <w:szCs w:val="22"/>
        </w:rPr>
        <w:t xml:space="preserve">under associated documentation </w:t>
      </w:r>
      <w:r w:rsidR="00186050">
        <w:rPr>
          <w:sz w:val="22"/>
          <w:szCs w:val="22"/>
        </w:rPr>
        <w:t xml:space="preserve">in </w:t>
      </w:r>
      <w:r w:rsidR="00186050" w:rsidRPr="0065525A">
        <w:rPr>
          <w:sz w:val="22"/>
          <w:szCs w:val="22"/>
        </w:rPr>
        <w:t xml:space="preserve">section </w:t>
      </w:r>
      <w:r w:rsidR="00315E42">
        <w:rPr>
          <w:sz w:val="22"/>
          <w:szCs w:val="22"/>
        </w:rPr>
        <w:t>3</w:t>
      </w:r>
      <w:r w:rsidR="0065525A" w:rsidRPr="0065525A">
        <w:rPr>
          <w:sz w:val="22"/>
          <w:szCs w:val="22"/>
        </w:rPr>
        <w:t>.0</w:t>
      </w:r>
      <w:r w:rsidR="00186050">
        <w:rPr>
          <w:sz w:val="22"/>
          <w:szCs w:val="22"/>
        </w:rPr>
        <w:t>.</w:t>
      </w:r>
      <w:r w:rsidR="00157BBB">
        <w:rPr>
          <w:sz w:val="22"/>
          <w:szCs w:val="22"/>
        </w:rPr>
        <w:t xml:space="preserve">  Staff should ensure they are </w:t>
      </w:r>
      <w:r w:rsidR="00157BBB" w:rsidRPr="00AA5895">
        <w:rPr>
          <w:sz w:val="22"/>
          <w:szCs w:val="22"/>
        </w:rPr>
        <w:t>well-acquainted with the</w:t>
      </w:r>
      <w:r w:rsidR="00157BBB">
        <w:rPr>
          <w:sz w:val="22"/>
          <w:szCs w:val="22"/>
        </w:rPr>
        <w:t xml:space="preserve">se documents and </w:t>
      </w:r>
      <w:r w:rsidR="00157BBB" w:rsidRPr="00AA5895">
        <w:rPr>
          <w:sz w:val="22"/>
          <w:szCs w:val="22"/>
        </w:rPr>
        <w:t>that they fully understand their individual responsibilities</w:t>
      </w:r>
      <w:r w:rsidR="00157BBB">
        <w:rPr>
          <w:sz w:val="22"/>
          <w:szCs w:val="22"/>
        </w:rPr>
        <w:t>.</w:t>
      </w:r>
    </w:p>
    <w:p w14:paraId="43B3CBD8" w14:textId="77777777" w:rsidR="002E155C" w:rsidRPr="00AA5895" w:rsidRDefault="002E155C" w:rsidP="00424D71">
      <w:pPr>
        <w:pStyle w:val="Heading4"/>
        <w:rPr>
          <w:rFonts w:ascii="Arial" w:hAnsi="Arial" w:cs="Arial"/>
          <w:color w:val="auto"/>
          <w:sz w:val="22"/>
          <w:szCs w:val="22"/>
        </w:rPr>
      </w:pPr>
    </w:p>
    <w:p w14:paraId="0101B386" w14:textId="68F720C6" w:rsidR="00002496" w:rsidRPr="00AA5895" w:rsidRDefault="00D76E74" w:rsidP="009A3CBF">
      <w:pPr>
        <w:pStyle w:val="Default"/>
        <w:numPr>
          <w:ilvl w:val="2"/>
          <w:numId w:val="11"/>
        </w:numPr>
        <w:ind w:right="42"/>
        <w:jc w:val="both"/>
        <w:rPr>
          <w:i/>
          <w:iCs/>
          <w:sz w:val="22"/>
          <w:szCs w:val="22"/>
        </w:rPr>
      </w:pPr>
      <w:r w:rsidRPr="00AA5895">
        <w:rPr>
          <w:i/>
          <w:iCs/>
          <w:sz w:val="22"/>
          <w:szCs w:val="22"/>
        </w:rPr>
        <w:t>Accident/</w:t>
      </w:r>
      <w:r w:rsidR="00133EF6" w:rsidRPr="00AA5895">
        <w:rPr>
          <w:i/>
          <w:iCs/>
          <w:sz w:val="22"/>
          <w:szCs w:val="22"/>
        </w:rPr>
        <w:t>Incident Reporting and Investigation</w:t>
      </w:r>
    </w:p>
    <w:p w14:paraId="18389BFA" w14:textId="2C262D55" w:rsidR="00A763F0" w:rsidRDefault="00C44F89" w:rsidP="00424D71">
      <w:pPr>
        <w:pStyle w:val="Default"/>
        <w:ind w:left="720" w:right="42"/>
        <w:jc w:val="both"/>
        <w:rPr>
          <w:sz w:val="22"/>
          <w:szCs w:val="22"/>
        </w:rPr>
      </w:pPr>
      <w:r w:rsidRPr="00AA5895">
        <w:rPr>
          <w:sz w:val="22"/>
          <w:szCs w:val="22"/>
        </w:rPr>
        <w:t xml:space="preserve">All </w:t>
      </w:r>
      <w:r w:rsidR="00851385" w:rsidRPr="00AA5895">
        <w:rPr>
          <w:sz w:val="22"/>
          <w:szCs w:val="22"/>
        </w:rPr>
        <w:t>work-related</w:t>
      </w:r>
      <w:r w:rsidR="003C187E" w:rsidRPr="00AA5895">
        <w:rPr>
          <w:sz w:val="22"/>
          <w:szCs w:val="22"/>
        </w:rPr>
        <w:t xml:space="preserve"> </w:t>
      </w:r>
      <w:r w:rsidRPr="00AA5895">
        <w:rPr>
          <w:sz w:val="22"/>
          <w:szCs w:val="22"/>
        </w:rPr>
        <w:t>accidents and incidents, including near misses</w:t>
      </w:r>
      <w:r w:rsidR="009D4EF3" w:rsidRPr="00AA5895">
        <w:rPr>
          <w:sz w:val="22"/>
          <w:szCs w:val="22"/>
        </w:rPr>
        <w:t xml:space="preserve"> that are</w:t>
      </w:r>
      <w:r w:rsidR="003C187E" w:rsidRPr="00AA5895">
        <w:rPr>
          <w:sz w:val="22"/>
          <w:szCs w:val="22"/>
        </w:rPr>
        <w:t xml:space="preserve"> </w:t>
      </w:r>
      <w:r w:rsidRPr="00AA5895">
        <w:rPr>
          <w:sz w:val="22"/>
          <w:szCs w:val="22"/>
        </w:rPr>
        <w:t>deemed a shortcoming in the health and safety arrangements must be reported on the ICB’s Incident Reporting system and investigated</w:t>
      </w:r>
      <w:r w:rsidR="009D4EF3" w:rsidRPr="00AA5895">
        <w:rPr>
          <w:sz w:val="22"/>
          <w:szCs w:val="22"/>
        </w:rPr>
        <w:t xml:space="preserve"> by the competent person.</w:t>
      </w:r>
      <w:r w:rsidR="00851385" w:rsidRPr="00AA5895">
        <w:rPr>
          <w:sz w:val="22"/>
          <w:szCs w:val="22"/>
        </w:rPr>
        <w:t xml:space="preserve">  </w:t>
      </w:r>
    </w:p>
    <w:p w14:paraId="2966547C" w14:textId="77777777" w:rsidR="008D2A37" w:rsidRPr="00AA5895" w:rsidRDefault="008D2A37" w:rsidP="00424D71">
      <w:pPr>
        <w:pStyle w:val="Default"/>
        <w:ind w:left="720" w:right="42"/>
        <w:jc w:val="both"/>
        <w:rPr>
          <w:sz w:val="22"/>
          <w:szCs w:val="22"/>
        </w:rPr>
      </w:pPr>
    </w:p>
    <w:p w14:paraId="09092BD7" w14:textId="415963B1" w:rsidR="00C44F89" w:rsidRPr="00AA5895" w:rsidRDefault="00C44F89" w:rsidP="00424D71">
      <w:pPr>
        <w:pStyle w:val="Default"/>
        <w:ind w:left="720" w:right="42"/>
        <w:jc w:val="both"/>
        <w:rPr>
          <w:sz w:val="22"/>
          <w:szCs w:val="22"/>
        </w:rPr>
      </w:pPr>
      <w:r w:rsidRPr="00AA5895">
        <w:rPr>
          <w:bCs/>
          <w:sz w:val="22"/>
          <w:szCs w:val="22"/>
        </w:rPr>
        <w:t xml:space="preserve">Under </w:t>
      </w:r>
      <w:r w:rsidR="00851385" w:rsidRPr="00AA5895">
        <w:rPr>
          <w:bCs/>
          <w:sz w:val="22"/>
          <w:szCs w:val="22"/>
        </w:rPr>
        <w:t>RIDDOR</w:t>
      </w:r>
      <w:r w:rsidRPr="00AA5895">
        <w:rPr>
          <w:sz w:val="22"/>
          <w:szCs w:val="22"/>
        </w:rPr>
        <w:t xml:space="preserve"> employers are</w:t>
      </w:r>
      <w:r w:rsidR="00A763F0" w:rsidRPr="00AA5895">
        <w:rPr>
          <w:sz w:val="22"/>
          <w:szCs w:val="22"/>
        </w:rPr>
        <w:t xml:space="preserve"> </w:t>
      </w:r>
      <w:r w:rsidRPr="00AA5895">
        <w:rPr>
          <w:sz w:val="22"/>
          <w:szCs w:val="22"/>
        </w:rPr>
        <w:t xml:space="preserve">required by law </w:t>
      </w:r>
      <w:r w:rsidR="00851385" w:rsidRPr="00AA5895">
        <w:rPr>
          <w:sz w:val="22"/>
          <w:szCs w:val="22"/>
        </w:rPr>
        <w:t>to inform the relevant enforcing authority</w:t>
      </w:r>
      <w:r w:rsidR="00FD03A7" w:rsidRPr="00AA5895">
        <w:rPr>
          <w:sz w:val="22"/>
          <w:szCs w:val="22"/>
        </w:rPr>
        <w:t>.</w:t>
      </w:r>
      <w:r w:rsidR="009D4EF3" w:rsidRPr="00AA5895">
        <w:rPr>
          <w:sz w:val="22"/>
          <w:szCs w:val="22"/>
        </w:rPr>
        <w:t xml:space="preserve">  </w:t>
      </w:r>
      <w:r w:rsidR="00FD03A7" w:rsidRPr="00AA5895">
        <w:rPr>
          <w:sz w:val="22"/>
          <w:szCs w:val="22"/>
        </w:rPr>
        <w:t>The competent person will be responsible for reporting the below.</w:t>
      </w:r>
    </w:p>
    <w:p w14:paraId="400E4D3B" w14:textId="60D9A536" w:rsidR="00A763F0" w:rsidRPr="00AA5895" w:rsidRDefault="00A763F0" w:rsidP="00792F17">
      <w:pPr>
        <w:pStyle w:val="Default"/>
        <w:numPr>
          <w:ilvl w:val="0"/>
          <w:numId w:val="12"/>
        </w:numPr>
        <w:ind w:right="42"/>
        <w:jc w:val="both"/>
        <w:rPr>
          <w:sz w:val="22"/>
          <w:szCs w:val="22"/>
        </w:rPr>
      </w:pPr>
      <w:r w:rsidRPr="00AA5895">
        <w:rPr>
          <w:sz w:val="22"/>
          <w:szCs w:val="22"/>
        </w:rPr>
        <w:t>The death of a person.</w:t>
      </w:r>
    </w:p>
    <w:p w14:paraId="5933665B" w14:textId="5C6EF15C" w:rsidR="00A763F0" w:rsidRPr="00AA5895" w:rsidRDefault="00A763F0" w:rsidP="00792F17">
      <w:pPr>
        <w:pStyle w:val="Default"/>
        <w:numPr>
          <w:ilvl w:val="0"/>
          <w:numId w:val="12"/>
        </w:numPr>
        <w:ind w:right="42"/>
        <w:jc w:val="both"/>
        <w:rPr>
          <w:sz w:val="22"/>
          <w:szCs w:val="22"/>
        </w:rPr>
      </w:pPr>
      <w:r w:rsidRPr="00AA5895">
        <w:rPr>
          <w:sz w:val="22"/>
          <w:szCs w:val="22"/>
        </w:rPr>
        <w:t>Specified injuries to workers.</w:t>
      </w:r>
    </w:p>
    <w:p w14:paraId="6BC4E8A9" w14:textId="71F3F266" w:rsidR="00A763F0" w:rsidRPr="00AA5895" w:rsidRDefault="00A763F0" w:rsidP="00792F17">
      <w:pPr>
        <w:pStyle w:val="Default"/>
        <w:numPr>
          <w:ilvl w:val="0"/>
          <w:numId w:val="12"/>
        </w:numPr>
        <w:ind w:right="42"/>
        <w:jc w:val="both"/>
        <w:rPr>
          <w:sz w:val="22"/>
          <w:szCs w:val="22"/>
        </w:rPr>
      </w:pPr>
      <w:r w:rsidRPr="00AA5895">
        <w:rPr>
          <w:sz w:val="22"/>
          <w:szCs w:val="22"/>
        </w:rPr>
        <w:lastRenderedPageBreak/>
        <w:t xml:space="preserve">Injuries to workers which result in them being </w:t>
      </w:r>
      <w:r w:rsidR="009F03E8" w:rsidRPr="00AA5895">
        <w:rPr>
          <w:sz w:val="22"/>
          <w:szCs w:val="22"/>
        </w:rPr>
        <w:t xml:space="preserve">incapacitated </w:t>
      </w:r>
      <w:r w:rsidR="009F03E8">
        <w:rPr>
          <w:sz w:val="22"/>
          <w:szCs w:val="22"/>
        </w:rPr>
        <w:t>or</w:t>
      </w:r>
      <w:r w:rsidR="00214CE7">
        <w:rPr>
          <w:sz w:val="22"/>
          <w:szCs w:val="22"/>
        </w:rPr>
        <w:t xml:space="preserve"> unable to perform their normal work </w:t>
      </w:r>
      <w:r w:rsidRPr="00AA5895">
        <w:rPr>
          <w:sz w:val="22"/>
          <w:szCs w:val="22"/>
        </w:rPr>
        <w:t>for more than 7 consecutive days.</w:t>
      </w:r>
    </w:p>
    <w:p w14:paraId="283D957A" w14:textId="70141579" w:rsidR="00A763F0" w:rsidRDefault="00A763F0" w:rsidP="00792F17">
      <w:pPr>
        <w:pStyle w:val="Default"/>
        <w:numPr>
          <w:ilvl w:val="0"/>
          <w:numId w:val="12"/>
        </w:numPr>
        <w:ind w:right="42"/>
        <w:jc w:val="both"/>
        <w:rPr>
          <w:sz w:val="22"/>
          <w:szCs w:val="22"/>
        </w:rPr>
      </w:pPr>
      <w:r w:rsidRPr="00AA5895">
        <w:rPr>
          <w:sz w:val="22"/>
          <w:szCs w:val="22"/>
        </w:rPr>
        <w:t>Non-fatal injuries to people other than workers.</w:t>
      </w:r>
    </w:p>
    <w:p w14:paraId="06623A9B" w14:textId="3A746DD0" w:rsidR="00214CE7" w:rsidRDefault="00214CE7" w:rsidP="00792F17">
      <w:pPr>
        <w:pStyle w:val="Default"/>
        <w:numPr>
          <w:ilvl w:val="0"/>
          <w:numId w:val="12"/>
        </w:numPr>
        <w:ind w:right="42"/>
        <w:jc w:val="both"/>
        <w:rPr>
          <w:sz w:val="22"/>
          <w:szCs w:val="22"/>
        </w:rPr>
      </w:pPr>
      <w:r>
        <w:rPr>
          <w:sz w:val="22"/>
          <w:szCs w:val="22"/>
        </w:rPr>
        <w:t xml:space="preserve">Dangerous </w:t>
      </w:r>
      <w:r w:rsidR="00123168">
        <w:rPr>
          <w:sz w:val="22"/>
          <w:szCs w:val="22"/>
        </w:rPr>
        <w:t>occurrences</w:t>
      </w:r>
      <w:r w:rsidR="009F03E8">
        <w:rPr>
          <w:sz w:val="22"/>
          <w:szCs w:val="22"/>
        </w:rPr>
        <w:t>.</w:t>
      </w:r>
    </w:p>
    <w:p w14:paraId="40CB807E" w14:textId="06DD5431" w:rsidR="00214CE7" w:rsidRPr="00AA5895" w:rsidRDefault="00214CE7" w:rsidP="00792F17">
      <w:pPr>
        <w:pStyle w:val="Default"/>
        <w:numPr>
          <w:ilvl w:val="0"/>
          <w:numId w:val="12"/>
        </w:numPr>
        <w:ind w:right="42"/>
        <w:jc w:val="both"/>
        <w:rPr>
          <w:sz w:val="22"/>
          <w:szCs w:val="22"/>
        </w:rPr>
      </w:pPr>
      <w:r>
        <w:rPr>
          <w:sz w:val="22"/>
          <w:szCs w:val="22"/>
        </w:rPr>
        <w:t>Fires that result in cessation of work for 24 hours</w:t>
      </w:r>
      <w:r w:rsidR="009F03E8">
        <w:rPr>
          <w:sz w:val="22"/>
          <w:szCs w:val="22"/>
        </w:rPr>
        <w:t>.</w:t>
      </w:r>
    </w:p>
    <w:p w14:paraId="6649C6CB" w14:textId="77777777" w:rsidR="00A763F0" w:rsidRPr="00AA5895" w:rsidRDefault="00A763F0" w:rsidP="00792F17">
      <w:pPr>
        <w:pStyle w:val="Default"/>
        <w:ind w:left="360" w:right="42"/>
        <w:jc w:val="both"/>
        <w:rPr>
          <w:sz w:val="22"/>
          <w:szCs w:val="22"/>
        </w:rPr>
      </w:pPr>
    </w:p>
    <w:p w14:paraId="58CA2A85" w14:textId="6F248B71" w:rsidR="009E489F" w:rsidRPr="00AA5895" w:rsidRDefault="00177F0C" w:rsidP="00424D71">
      <w:pPr>
        <w:pStyle w:val="Default"/>
        <w:ind w:left="720" w:right="42"/>
        <w:jc w:val="both"/>
        <w:rPr>
          <w:sz w:val="22"/>
          <w:szCs w:val="22"/>
        </w:rPr>
      </w:pPr>
      <w:r w:rsidRPr="00AA5895">
        <w:rPr>
          <w:sz w:val="22"/>
          <w:szCs w:val="22"/>
        </w:rPr>
        <w:t xml:space="preserve">The </w:t>
      </w:r>
      <w:r w:rsidRPr="00792F17">
        <w:rPr>
          <w:color w:val="auto"/>
          <w:sz w:val="22"/>
          <w:szCs w:val="22"/>
        </w:rPr>
        <w:t>HWE ICB Accident/Incident Reporting Procedure</w:t>
      </w:r>
      <w:r w:rsidR="009D4EF3" w:rsidRPr="00186050">
        <w:rPr>
          <w:color w:val="auto"/>
          <w:sz w:val="22"/>
          <w:szCs w:val="22"/>
        </w:rPr>
        <w:t xml:space="preserve"> </w:t>
      </w:r>
      <w:r w:rsidR="009E489F" w:rsidRPr="00AA5895">
        <w:rPr>
          <w:sz w:val="22"/>
          <w:szCs w:val="22"/>
        </w:rPr>
        <w:t>should</w:t>
      </w:r>
      <w:r w:rsidR="00890AF8" w:rsidRPr="00AA5895">
        <w:rPr>
          <w:sz w:val="22"/>
          <w:szCs w:val="22"/>
        </w:rPr>
        <w:t xml:space="preserve"> </w:t>
      </w:r>
      <w:r w:rsidR="009D4EF3" w:rsidRPr="00AA5895">
        <w:rPr>
          <w:sz w:val="22"/>
          <w:szCs w:val="22"/>
        </w:rPr>
        <w:t>be referred to for further information and guidance.</w:t>
      </w:r>
    </w:p>
    <w:p w14:paraId="478E2A35" w14:textId="77777777" w:rsidR="00A763F0" w:rsidRPr="00AA5895" w:rsidRDefault="00A763F0" w:rsidP="00424D71">
      <w:pPr>
        <w:pStyle w:val="Default"/>
        <w:ind w:left="720" w:right="42"/>
        <w:jc w:val="both"/>
        <w:rPr>
          <w:sz w:val="22"/>
          <w:szCs w:val="22"/>
        </w:rPr>
      </w:pPr>
    </w:p>
    <w:p w14:paraId="5F66C090" w14:textId="680669D5" w:rsidR="007E7057" w:rsidRPr="00AA5895" w:rsidRDefault="009E489F" w:rsidP="00424D71">
      <w:pPr>
        <w:rPr>
          <w:i/>
          <w:iCs/>
          <w:sz w:val="22"/>
          <w:szCs w:val="22"/>
        </w:rPr>
      </w:pPr>
      <w:r w:rsidRPr="00AA5895">
        <w:rPr>
          <w:sz w:val="22"/>
          <w:szCs w:val="22"/>
        </w:rPr>
        <w:t>3.0.4</w:t>
      </w:r>
      <w:r w:rsidRPr="00AA5895">
        <w:rPr>
          <w:sz w:val="22"/>
          <w:szCs w:val="22"/>
        </w:rPr>
        <w:tab/>
      </w:r>
      <w:r w:rsidR="00002496" w:rsidRPr="00AA5895">
        <w:rPr>
          <w:i/>
          <w:iCs/>
          <w:sz w:val="22"/>
          <w:szCs w:val="22"/>
        </w:rPr>
        <w:t>Education and</w:t>
      </w:r>
      <w:r w:rsidR="00FD03A7" w:rsidRPr="00AA5895">
        <w:rPr>
          <w:i/>
          <w:iCs/>
          <w:sz w:val="22"/>
          <w:szCs w:val="22"/>
        </w:rPr>
        <w:t xml:space="preserve"> T</w:t>
      </w:r>
      <w:r w:rsidR="00002496" w:rsidRPr="00AA5895">
        <w:rPr>
          <w:i/>
          <w:iCs/>
          <w:sz w:val="22"/>
          <w:szCs w:val="22"/>
        </w:rPr>
        <w:t>raining</w:t>
      </w:r>
    </w:p>
    <w:p w14:paraId="49019435" w14:textId="5E3547A7" w:rsidR="00F648E8" w:rsidRPr="00AA5895" w:rsidRDefault="00186050" w:rsidP="00424D71">
      <w:pPr>
        <w:ind w:left="720"/>
        <w:rPr>
          <w:sz w:val="22"/>
          <w:szCs w:val="22"/>
        </w:rPr>
      </w:pPr>
      <w:r>
        <w:rPr>
          <w:sz w:val="22"/>
          <w:szCs w:val="22"/>
        </w:rPr>
        <w:t xml:space="preserve">The </w:t>
      </w:r>
      <w:r w:rsidR="00AA03E3" w:rsidRPr="00AA5895">
        <w:rPr>
          <w:sz w:val="22"/>
          <w:szCs w:val="22"/>
        </w:rPr>
        <w:t xml:space="preserve">HWE ICB </w:t>
      </w:r>
      <w:r w:rsidR="00317EA2" w:rsidRPr="00AA5895">
        <w:rPr>
          <w:sz w:val="22"/>
          <w:szCs w:val="22"/>
        </w:rPr>
        <w:t>recognise its duty to provide effective</w:t>
      </w:r>
      <w:r w:rsidR="00AA03E3" w:rsidRPr="00AA5895">
        <w:rPr>
          <w:sz w:val="22"/>
          <w:szCs w:val="22"/>
        </w:rPr>
        <w:t xml:space="preserve"> training</w:t>
      </w:r>
      <w:r w:rsidR="00317EA2" w:rsidRPr="00AA5895">
        <w:rPr>
          <w:sz w:val="22"/>
          <w:szCs w:val="22"/>
        </w:rPr>
        <w:t xml:space="preserve"> and</w:t>
      </w:r>
      <w:r w:rsidR="00AA03E3" w:rsidRPr="00AA5895">
        <w:rPr>
          <w:sz w:val="22"/>
          <w:szCs w:val="22"/>
        </w:rPr>
        <w:t xml:space="preserve"> instruction, to enable staff to contribute positively to their own, and others safety</w:t>
      </w:r>
      <w:r w:rsidR="00317EA2" w:rsidRPr="00AA5895">
        <w:rPr>
          <w:sz w:val="22"/>
          <w:szCs w:val="22"/>
        </w:rPr>
        <w:t>.</w:t>
      </w:r>
      <w:r w:rsidR="009348CD" w:rsidRPr="00AA5895">
        <w:rPr>
          <w:sz w:val="22"/>
          <w:szCs w:val="22"/>
        </w:rPr>
        <w:t xml:space="preserve">  </w:t>
      </w:r>
    </w:p>
    <w:p w14:paraId="3CCDE7D8" w14:textId="77777777" w:rsidR="00416E6E" w:rsidRPr="00AA5895" w:rsidRDefault="00416E6E" w:rsidP="00424D71">
      <w:pPr>
        <w:ind w:left="720"/>
        <w:rPr>
          <w:sz w:val="22"/>
          <w:szCs w:val="22"/>
        </w:rPr>
      </w:pPr>
    </w:p>
    <w:p w14:paraId="49B48276" w14:textId="0BA45B65" w:rsidR="00416E6E" w:rsidRPr="00AA5895" w:rsidRDefault="005D2023" w:rsidP="00424D71">
      <w:pPr>
        <w:ind w:left="720"/>
        <w:rPr>
          <w:sz w:val="22"/>
          <w:szCs w:val="22"/>
        </w:rPr>
      </w:pPr>
      <w:r w:rsidRPr="00AA5895">
        <w:rPr>
          <w:sz w:val="22"/>
          <w:szCs w:val="22"/>
        </w:rPr>
        <w:t>M</w:t>
      </w:r>
      <w:r w:rsidR="00416E6E" w:rsidRPr="00AA5895">
        <w:rPr>
          <w:sz w:val="22"/>
          <w:szCs w:val="22"/>
        </w:rPr>
        <w:t xml:space="preserve">andatory training programmes </w:t>
      </w:r>
      <w:r w:rsidRPr="00AA5895">
        <w:rPr>
          <w:sz w:val="22"/>
          <w:szCs w:val="22"/>
        </w:rPr>
        <w:t>relating to the below</w:t>
      </w:r>
      <w:r w:rsidR="00416E6E" w:rsidRPr="00AA5895">
        <w:rPr>
          <w:sz w:val="22"/>
          <w:szCs w:val="22"/>
        </w:rPr>
        <w:t xml:space="preserve"> are provided to all staff at the start of employment </w:t>
      </w:r>
      <w:r w:rsidR="00BE6C97" w:rsidRPr="00AA5895">
        <w:rPr>
          <w:sz w:val="22"/>
          <w:szCs w:val="22"/>
        </w:rPr>
        <w:t>and renewed at specified intervals.</w:t>
      </w:r>
    </w:p>
    <w:p w14:paraId="2CFDC3AF" w14:textId="406F3D64" w:rsidR="00416E6E" w:rsidRPr="00AA5895" w:rsidRDefault="00416E6E" w:rsidP="009A3CBF">
      <w:pPr>
        <w:pStyle w:val="ListParagraph"/>
        <w:numPr>
          <w:ilvl w:val="0"/>
          <w:numId w:val="13"/>
        </w:numPr>
        <w:rPr>
          <w:sz w:val="22"/>
          <w:szCs w:val="22"/>
        </w:rPr>
      </w:pPr>
      <w:bookmarkStart w:id="10" w:name="_Hlk182407390"/>
      <w:r w:rsidRPr="00AA5895">
        <w:rPr>
          <w:sz w:val="22"/>
          <w:szCs w:val="22"/>
        </w:rPr>
        <w:t>Health, Safety and Welfare training</w:t>
      </w:r>
      <w:r w:rsidR="00865BF7" w:rsidRPr="00AA5895">
        <w:rPr>
          <w:sz w:val="22"/>
          <w:szCs w:val="22"/>
        </w:rPr>
        <w:t>, which include</w:t>
      </w:r>
      <w:r w:rsidR="00186050">
        <w:rPr>
          <w:sz w:val="22"/>
          <w:szCs w:val="22"/>
        </w:rPr>
        <w:t>s</w:t>
      </w:r>
      <w:r w:rsidR="00865BF7" w:rsidRPr="00AA5895">
        <w:rPr>
          <w:sz w:val="22"/>
          <w:szCs w:val="22"/>
        </w:rPr>
        <w:t xml:space="preserve"> risk awareness</w:t>
      </w:r>
      <w:r w:rsidRPr="00AA5895">
        <w:rPr>
          <w:sz w:val="22"/>
          <w:szCs w:val="22"/>
        </w:rPr>
        <w:t xml:space="preserve"> is provided for all staff</w:t>
      </w:r>
      <w:r w:rsidR="00BE6C97" w:rsidRPr="00AA5895">
        <w:rPr>
          <w:sz w:val="22"/>
          <w:szCs w:val="22"/>
        </w:rPr>
        <w:t xml:space="preserve"> – this should be renewed every 3 years.</w:t>
      </w:r>
    </w:p>
    <w:p w14:paraId="69706E90" w14:textId="3958196E" w:rsidR="00416E6E" w:rsidRPr="00AA5895" w:rsidRDefault="00416E6E" w:rsidP="009A3CBF">
      <w:pPr>
        <w:pStyle w:val="ListParagraph"/>
        <w:numPr>
          <w:ilvl w:val="0"/>
          <w:numId w:val="13"/>
        </w:numPr>
        <w:rPr>
          <w:sz w:val="22"/>
          <w:szCs w:val="22"/>
        </w:rPr>
      </w:pPr>
      <w:r w:rsidRPr="00AA5895">
        <w:rPr>
          <w:sz w:val="22"/>
          <w:szCs w:val="22"/>
        </w:rPr>
        <w:t>Fire safety training is provided for all staff</w:t>
      </w:r>
      <w:r w:rsidR="00BE6C97" w:rsidRPr="00AA5895">
        <w:rPr>
          <w:sz w:val="22"/>
          <w:szCs w:val="22"/>
        </w:rPr>
        <w:t xml:space="preserve"> - this should be renewed every 2 years.</w:t>
      </w:r>
    </w:p>
    <w:p w14:paraId="194E83C6" w14:textId="3CCE2539" w:rsidR="00416E6E" w:rsidRPr="00AA5895" w:rsidRDefault="00416E6E" w:rsidP="009A3CBF">
      <w:pPr>
        <w:pStyle w:val="ListParagraph"/>
        <w:numPr>
          <w:ilvl w:val="0"/>
          <w:numId w:val="13"/>
        </w:numPr>
        <w:rPr>
          <w:sz w:val="22"/>
          <w:szCs w:val="22"/>
        </w:rPr>
      </w:pPr>
      <w:r w:rsidRPr="00AA5895">
        <w:rPr>
          <w:sz w:val="22"/>
          <w:szCs w:val="22"/>
        </w:rPr>
        <w:t>Display screen equipment (DSE) training is provided for all staff</w:t>
      </w:r>
      <w:r w:rsidR="00BE6C97" w:rsidRPr="00AA5895">
        <w:rPr>
          <w:sz w:val="22"/>
          <w:szCs w:val="22"/>
        </w:rPr>
        <w:t xml:space="preserve"> - this should be renewed every 3 years.</w:t>
      </w:r>
    </w:p>
    <w:p w14:paraId="74220743" w14:textId="27631CCA" w:rsidR="00416E6E" w:rsidRPr="00AA5895" w:rsidRDefault="00416E6E" w:rsidP="009A3CBF">
      <w:pPr>
        <w:pStyle w:val="ListParagraph"/>
        <w:numPr>
          <w:ilvl w:val="0"/>
          <w:numId w:val="13"/>
        </w:numPr>
        <w:rPr>
          <w:sz w:val="22"/>
          <w:szCs w:val="22"/>
        </w:rPr>
      </w:pPr>
      <w:r w:rsidRPr="00AA5895">
        <w:rPr>
          <w:sz w:val="22"/>
          <w:szCs w:val="22"/>
        </w:rPr>
        <w:t>Moving and handling training is provided for all staff</w:t>
      </w:r>
      <w:r w:rsidR="00BE6C97" w:rsidRPr="00AA5895">
        <w:rPr>
          <w:sz w:val="22"/>
          <w:szCs w:val="22"/>
        </w:rPr>
        <w:t xml:space="preserve"> - this should be renewed every 3 years</w:t>
      </w:r>
      <w:r w:rsidR="00F94DFA" w:rsidRPr="00AA5895">
        <w:rPr>
          <w:sz w:val="22"/>
          <w:szCs w:val="22"/>
        </w:rPr>
        <w:t>.</w:t>
      </w:r>
    </w:p>
    <w:bookmarkEnd w:id="10"/>
    <w:p w14:paraId="3C71E67B" w14:textId="6919A714" w:rsidR="009348CD" w:rsidRPr="00157BBB" w:rsidRDefault="00157BBB" w:rsidP="00157BBB">
      <w:pPr>
        <w:ind w:left="720"/>
        <w:rPr>
          <w:sz w:val="22"/>
          <w:szCs w:val="22"/>
        </w:rPr>
      </w:pPr>
      <w:r>
        <w:rPr>
          <w:sz w:val="22"/>
          <w:szCs w:val="22"/>
        </w:rPr>
        <w:t>In addition to the formal training outlined above, m</w:t>
      </w:r>
      <w:r w:rsidR="009348CD" w:rsidRPr="00157BBB">
        <w:rPr>
          <w:sz w:val="22"/>
          <w:szCs w:val="22"/>
        </w:rPr>
        <w:t xml:space="preserve">anagers should ensure </w:t>
      </w:r>
      <w:r w:rsidR="00186050" w:rsidRPr="00157BBB">
        <w:rPr>
          <w:sz w:val="22"/>
          <w:szCs w:val="22"/>
        </w:rPr>
        <w:t>h</w:t>
      </w:r>
      <w:r w:rsidR="009348CD" w:rsidRPr="00157BBB">
        <w:rPr>
          <w:sz w:val="22"/>
          <w:szCs w:val="22"/>
        </w:rPr>
        <w:t xml:space="preserve">ealth and safety is discussed </w:t>
      </w:r>
      <w:r w:rsidR="00F648E8" w:rsidRPr="00157BBB">
        <w:rPr>
          <w:sz w:val="22"/>
          <w:szCs w:val="22"/>
        </w:rPr>
        <w:t xml:space="preserve">during </w:t>
      </w:r>
      <w:r w:rsidR="009348CD" w:rsidRPr="00157BBB">
        <w:rPr>
          <w:sz w:val="22"/>
          <w:szCs w:val="22"/>
        </w:rPr>
        <w:t>local inductio</w:t>
      </w:r>
      <w:r>
        <w:rPr>
          <w:sz w:val="22"/>
          <w:szCs w:val="22"/>
        </w:rPr>
        <w:t xml:space="preserve">n and as </w:t>
      </w:r>
      <w:r w:rsidRPr="00AA5895">
        <w:rPr>
          <w:sz w:val="22"/>
          <w:szCs w:val="22"/>
        </w:rPr>
        <w:t>part of regular team discussions.</w:t>
      </w:r>
    </w:p>
    <w:p w14:paraId="32666F5D" w14:textId="77777777" w:rsidR="009E489F" w:rsidRPr="00AA5895" w:rsidRDefault="009E489F" w:rsidP="00424D71">
      <w:pPr>
        <w:rPr>
          <w:sz w:val="22"/>
          <w:szCs w:val="22"/>
        </w:rPr>
      </w:pPr>
    </w:p>
    <w:p w14:paraId="0FA19B25" w14:textId="166CBD57" w:rsidR="00416E6E" w:rsidRPr="00AA5895" w:rsidRDefault="00416E6E" w:rsidP="00424D71">
      <w:pPr>
        <w:ind w:left="720"/>
        <w:rPr>
          <w:sz w:val="22"/>
          <w:szCs w:val="22"/>
        </w:rPr>
      </w:pPr>
      <w:r w:rsidRPr="00AA5895">
        <w:rPr>
          <w:sz w:val="22"/>
          <w:szCs w:val="22"/>
        </w:rPr>
        <w:t>Specialised training is provided to those staff with safety assistance roles; requalification dates are specific to the qualification and are monitored by the competent person</w:t>
      </w:r>
      <w:r w:rsidR="00B62D85">
        <w:rPr>
          <w:sz w:val="22"/>
          <w:szCs w:val="22"/>
        </w:rPr>
        <w:t>.</w:t>
      </w:r>
    </w:p>
    <w:p w14:paraId="0A4E74A3" w14:textId="77777777" w:rsidR="009E489F" w:rsidRPr="00AA5895" w:rsidRDefault="009E489F" w:rsidP="00424D71">
      <w:pPr>
        <w:ind w:left="720"/>
        <w:rPr>
          <w:sz w:val="22"/>
          <w:szCs w:val="22"/>
        </w:rPr>
      </w:pPr>
    </w:p>
    <w:p w14:paraId="4624640F" w14:textId="7CBE7C03" w:rsidR="001E34FD" w:rsidRPr="00AA5895" w:rsidRDefault="001E34FD" w:rsidP="009A3CBF">
      <w:pPr>
        <w:pStyle w:val="ListParagraph"/>
        <w:numPr>
          <w:ilvl w:val="2"/>
          <w:numId w:val="16"/>
        </w:numPr>
        <w:rPr>
          <w:i/>
          <w:iCs/>
          <w:sz w:val="22"/>
          <w:szCs w:val="22"/>
        </w:rPr>
      </w:pPr>
      <w:r w:rsidRPr="00AA5895">
        <w:rPr>
          <w:i/>
          <w:iCs/>
          <w:sz w:val="22"/>
          <w:szCs w:val="22"/>
        </w:rPr>
        <w:t xml:space="preserve">Health and </w:t>
      </w:r>
      <w:r w:rsidR="00FD03A7" w:rsidRPr="00AA5895">
        <w:rPr>
          <w:i/>
          <w:iCs/>
          <w:sz w:val="22"/>
          <w:szCs w:val="22"/>
        </w:rPr>
        <w:t>S</w:t>
      </w:r>
      <w:r w:rsidRPr="00AA5895">
        <w:rPr>
          <w:i/>
          <w:iCs/>
          <w:sz w:val="22"/>
          <w:szCs w:val="22"/>
        </w:rPr>
        <w:t xml:space="preserve">afety </w:t>
      </w:r>
      <w:r w:rsidR="00A44821">
        <w:rPr>
          <w:i/>
          <w:iCs/>
          <w:sz w:val="22"/>
          <w:szCs w:val="22"/>
        </w:rPr>
        <w:t>P</w:t>
      </w:r>
      <w:r w:rsidRPr="00AA5895">
        <w:rPr>
          <w:i/>
          <w:iCs/>
          <w:sz w:val="22"/>
          <w:szCs w:val="22"/>
        </w:rPr>
        <w:t xml:space="preserve">rovisions </w:t>
      </w:r>
    </w:p>
    <w:p w14:paraId="748140D1" w14:textId="55C3F4D5" w:rsidR="003E5F9D" w:rsidRPr="003E5F9D" w:rsidRDefault="003E5F9D" w:rsidP="008D2A37">
      <w:pPr>
        <w:ind w:left="720"/>
        <w:rPr>
          <w:sz w:val="22"/>
          <w:szCs w:val="22"/>
        </w:rPr>
      </w:pPr>
      <w:r w:rsidRPr="003E5F9D">
        <w:rPr>
          <w:sz w:val="22"/>
          <w:szCs w:val="22"/>
        </w:rPr>
        <w:t xml:space="preserve">HWE ICB premises </w:t>
      </w:r>
      <w:r>
        <w:rPr>
          <w:sz w:val="22"/>
          <w:szCs w:val="22"/>
        </w:rPr>
        <w:t>should</w:t>
      </w:r>
      <w:r w:rsidRPr="003E5F9D">
        <w:rPr>
          <w:sz w:val="22"/>
          <w:szCs w:val="22"/>
        </w:rPr>
        <w:t xml:space="preserve"> provide adequate welfare facilities, maintain a healthy work environment, and ensure a safe workplace to the extent that it is reasonably practicable. Additionally, the competent person will ensure the following specific provisions are available at each office</w:t>
      </w:r>
      <w:r>
        <w:rPr>
          <w:sz w:val="22"/>
          <w:szCs w:val="22"/>
        </w:rPr>
        <w:t>.</w:t>
      </w:r>
    </w:p>
    <w:p w14:paraId="68CF7ED0" w14:textId="0B2B85FD" w:rsidR="003E5F9D" w:rsidRPr="003E5F9D" w:rsidRDefault="003E5F9D" w:rsidP="003E5F9D">
      <w:pPr>
        <w:pStyle w:val="ListParagraph"/>
        <w:numPr>
          <w:ilvl w:val="0"/>
          <w:numId w:val="26"/>
        </w:numPr>
        <w:rPr>
          <w:sz w:val="22"/>
          <w:szCs w:val="22"/>
        </w:rPr>
      </w:pPr>
      <w:r w:rsidRPr="003E5F9D">
        <w:rPr>
          <w:sz w:val="22"/>
          <w:szCs w:val="22"/>
        </w:rPr>
        <w:t>Display of statutory notices</w:t>
      </w:r>
      <w:r>
        <w:rPr>
          <w:sz w:val="22"/>
          <w:szCs w:val="22"/>
        </w:rPr>
        <w:t>.</w:t>
      </w:r>
    </w:p>
    <w:p w14:paraId="3066D7F3" w14:textId="1FBFF009" w:rsidR="003E5F9D" w:rsidRPr="003E5F9D" w:rsidRDefault="003E5F9D" w:rsidP="003E5F9D">
      <w:pPr>
        <w:pStyle w:val="ListParagraph"/>
        <w:numPr>
          <w:ilvl w:val="0"/>
          <w:numId w:val="26"/>
        </w:numPr>
        <w:rPr>
          <w:sz w:val="22"/>
          <w:szCs w:val="22"/>
        </w:rPr>
      </w:pPr>
      <w:r w:rsidRPr="003E5F9D">
        <w:rPr>
          <w:sz w:val="22"/>
          <w:szCs w:val="22"/>
        </w:rPr>
        <w:t>Availability of first aid supplies</w:t>
      </w:r>
      <w:r>
        <w:rPr>
          <w:sz w:val="22"/>
          <w:szCs w:val="22"/>
        </w:rPr>
        <w:t>.</w:t>
      </w:r>
    </w:p>
    <w:p w14:paraId="74776389" w14:textId="21685ACB" w:rsidR="003E5F9D" w:rsidRPr="003E5F9D" w:rsidRDefault="003E5F9D" w:rsidP="003E5F9D">
      <w:pPr>
        <w:pStyle w:val="ListParagraph"/>
        <w:numPr>
          <w:ilvl w:val="0"/>
          <w:numId w:val="26"/>
        </w:numPr>
        <w:rPr>
          <w:sz w:val="22"/>
          <w:szCs w:val="22"/>
        </w:rPr>
      </w:pPr>
      <w:r w:rsidRPr="003E5F9D">
        <w:rPr>
          <w:sz w:val="22"/>
          <w:szCs w:val="22"/>
        </w:rPr>
        <w:t>Designated individuals capable of assisting with safety-related roles</w:t>
      </w:r>
      <w:r>
        <w:rPr>
          <w:sz w:val="22"/>
          <w:szCs w:val="22"/>
        </w:rPr>
        <w:t>.</w:t>
      </w:r>
    </w:p>
    <w:p w14:paraId="6063C90D" w14:textId="305679E1" w:rsidR="003E5F9D" w:rsidRPr="008D2A37" w:rsidRDefault="003E5F9D" w:rsidP="009A3E3C">
      <w:pPr>
        <w:pStyle w:val="ListParagraph"/>
        <w:numPr>
          <w:ilvl w:val="0"/>
          <w:numId w:val="26"/>
        </w:numPr>
        <w:rPr>
          <w:sz w:val="22"/>
          <w:szCs w:val="22"/>
        </w:rPr>
      </w:pPr>
      <w:r w:rsidRPr="008D2A37">
        <w:rPr>
          <w:sz w:val="22"/>
          <w:szCs w:val="22"/>
        </w:rPr>
        <w:t>Provision of personal protective equipment (PPE) in accordance with the Personal Protective Equipment at Work (Amendment) Regulations 2022</w:t>
      </w:r>
    </w:p>
    <w:p w14:paraId="6F24E304" w14:textId="77777777" w:rsidR="003E5F9D" w:rsidRPr="003E5F9D" w:rsidRDefault="003E5F9D" w:rsidP="00792F17">
      <w:pPr>
        <w:ind w:left="720"/>
        <w:rPr>
          <w:sz w:val="22"/>
          <w:szCs w:val="22"/>
        </w:rPr>
      </w:pPr>
      <w:r w:rsidRPr="003E5F9D">
        <w:rPr>
          <w:sz w:val="22"/>
          <w:szCs w:val="22"/>
        </w:rPr>
        <w:t>Moreover, the competent person will ensure that a risk assessment is conducted for each HWE ICB premises.</w:t>
      </w:r>
    </w:p>
    <w:p w14:paraId="32822B96" w14:textId="77777777" w:rsidR="00F94DFA" w:rsidRPr="00AA5895" w:rsidRDefault="00F94DFA" w:rsidP="00424D71">
      <w:pPr>
        <w:pStyle w:val="Default"/>
        <w:ind w:left="720" w:right="42"/>
        <w:jc w:val="both"/>
        <w:rPr>
          <w:sz w:val="22"/>
          <w:szCs w:val="22"/>
        </w:rPr>
      </w:pPr>
    </w:p>
    <w:p w14:paraId="04B62F90" w14:textId="75AFA904" w:rsidR="00F94DFA" w:rsidRPr="00AA5895" w:rsidRDefault="00654104" w:rsidP="00424D71">
      <w:pPr>
        <w:pStyle w:val="Default"/>
        <w:ind w:right="42"/>
        <w:jc w:val="both"/>
        <w:rPr>
          <w:i/>
          <w:iCs/>
          <w:sz w:val="22"/>
          <w:szCs w:val="22"/>
        </w:rPr>
      </w:pPr>
      <w:r w:rsidRPr="00AA5895">
        <w:rPr>
          <w:sz w:val="22"/>
          <w:szCs w:val="22"/>
        </w:rPr>
        <w:t>3.0.6</w:t>
      </w:r>
      <w:r w:rsidRPr="00AA5895">
        <w:rPr>
          <w:i/>
          <w:iCs/>
          <w:sz w:val="22"/>
          <w:szCs w:val="22"/>
        </w:rPr>
        <w:tab/>
      </w:r>
      <w:r w:rsidR="00F94DFA" w:rsidRPr="00AA5895">
        <w:rPr>
          <w:i/>
          <w:iCs/>
          <w:sz w:val="22"/>
          <w:szCs w:val="22"/>
        </w:rPr>
        <w:t>Fire Safety</w:t>
      </w:r>
    </w:p>
    <w:p w14:paraId="72FC5968" w14:textId="77777777" w:rsidR="008D2A37" w:rsidRDefault="00F94DFA" w:rsidP="00424D71">
      <w:pPr>
        <w:ind w:left="720" w:right="16"/>
        <w:rPr>
          <w:sz w:val="22"/>
          <w:szCs w:val="22"/>
        </w:rPr>
      </w:pPr>
      <w:r w:rsidRPr="00AA5895">
        <w:rPr>
          <w:sz w:val="22"/>
          <w:szCs w:val="22"/>
        </w:rPr>
        <w:t xml:space="preserve">The Regulatory Reform (Fire Safety) Order 2005 together with the Management of Health and Safety at Work Regulations 1999, and other associated fire safety legislation, impose duties on all employers in respect of fire safety at work. These duties extend to the Herts and West Essex (HWE) Integrated Care Board (ICB), its staff and visitors. </w:t>
      </w:r>
    </w:p>
    <w:p w14:paraId="2CBB032A" w14:textId="77777777" w:rsidR="008D2A37" w:rsidRDefault="008D2A37" w:rsidP="00424D71">
      <w:pPr>
        <w:ind w:left="720" w:right="16"/>
        <w:rPr>
          <w:sz w:val="22"/>
          <w:szCs w:val="22"/>
        </w:rPr>
      </w:pPr>
    </w:p>
    <w:p w14:paraId="348A2589" w14:textId="559B9098" w:rsidR="008D2A37" w:rsidRPr="00AA5895" w:rsidRDefault="00F94DFA" w:rsidP="00424D71">
      <w:pPr>
        <w:ind w:left="720" w:right="16"/>
        <w:rPr>
          <w:sz w:val="22"/>
          <w:szCs w:val="22"/>
        </w:rPr>
      </w:pPr>
      <w:r w:rsidRPr="00AA5895">
        <w:rPr>
          <w:sz w:val="22"/>
          <w:szCs w:val="22"/>
        </w:rPr>
        <w:lastRenderedPageBreak/>
        <w:t xml:space="preserve">As the employer, the HWE ICB has formulated the </w:t>
      </w:r>
      <w:r w:rsidRPr="00B62D85">
        <w:rPr>
          <w:sz w:val="22"/>
          <w:szCs w:val="22"/>
        </w:rPr>
        <w:t>HWE ICB Fire Safety Policy</w:t>
      </w:r>
      <w:r w:rsidR="00D46D97" w:rsidRPr="00AA5895">
        <w:rPr>
          <w:sz w:val="22"/>
          <w:szCs w:val="22"/>
        </w:rPr>
        <w:t xml:space="preserve">, </w:t>
      </w:r>
      <w:r w:rsidR="000A70B5" w:rsidRPr="00AA5895">
        <w:rPr>
          <w:sz w:val="22"/>
          <w:szCs w:val="22"/>
        </w:rPr>
        <w:t xml:space="preserve">which should be read in conjunction with this document.  </w:t>
      </w:r>
    </w:p>
    <w:p w14:paraId="2A9E5751" w14:textId="77777777" w:rsidR="00F94DFA" w:rsidRPr="00AA5895" w:rsidRDefault="00F94DFA" w:rsidP="00424D71">
      <w:pPr>
        <w:pStyle w:val="Default"/>
        <w:ind w:right="42"/>
        <w:jc w:val="both"/>
        <w:rPr>
          <w:i/>
          <w:iCs/>
          <w:sz w:val="22"/>
          <w:szCs w:val="22"/>
        </w:rPr>
      </w:pPr>
    </w:p>
    <w:p w14:paraId="481B799B" w14:textId="681689DC" w:rsidR="00F94DFA" w:rsidRPr="00AA5895" w:rsidRDefault="00D46D97" w:rsidP="00424D71">
      <w:pPr>
        <w:pStyle w:val="Default"/>
        <w:ind w:right="42"/>
        <w:jc w:val="both"/>
        <w:rPr>
          <w:i/>
          <w:iCs/>
          <w:sz w:val="22"/>
          <w:szCs w:val="22"/>
        </w:rPr>
      </w:pPr>
      <w:r w:rsidRPr="00AA5895">
        <w:rPr>
          <w:sz w:val="22"/>
          <w:szCs w:val="22"/>
        </w:rPr>
        <w:t>3.0.7</w:t>
      </w:r>
      <w:r w:rsidRPr="00AA5895">
        <w:rPr>
          <w:sz w:val="22"/>
          <w:szCs w:val="22"/>
        </w:rPr>
        <w:tab/>
      </w:r>
      <w:r w:rsidR="00F94DFA" w:rsidRPr="00AA5895">
        <w:rPr>
          <w:i/>
          <w:iCs/>
          <w:sz w:val="22"/>
          <w:szCs w:val="22"/>
        </w:rPr>
        <w:t>Display Screen Equipment (DSE)</w:t>
      </w:r>
    </w:p>
    <w:p w14:paraId="358C7CE2" w14:textId="77777777" w:rsidR="008D2A37" w:rsidRDefault="000A70B5" w:rsidP="00424D71">
      <w:pPr>
        <w:ind w:left="720" w:right="16"/>
        <w:rPr>
          <w:sz w:val="22"/>
          <w:szCs w:val="22"/>
        </w:rPr>
      </w:pPr>
      <w:r w:rsidRPr="00AA5895">
        <w:rPr>
          <w:sz w:val="22"/>
          <w:szCs w:val="22"/>
        </w:rPr>
        <w:t xml:space="preserve">The Health and Safety (Display Screen Equipment) Regulations 1992 (as amended by the Health &amp; Safety Miscellaneous Amendments) Regulations 2002 place specific requirements on employers with the aim of protecting workers from the health risks associated with Display Screen Equipment (DSE).  </w:t>
      </w:r>
    </w:p>
    <w:p w14:paraId="31B99FE3" w14:textId="77777777" w:rsidR="008D2A37" w:rsidRDefault="008D2A37" w:rsidP="00424D71">
      <w:pPr>
        <w:ind w:left="720" w:right="16"/>
        <w:rPr>
          <w:sz w:val="22"/>
          <w:szCs w:val="22"/>
        </w:rPr>
      </w:pPr>
    </w:p>
    <w:p w14:paraId="4DAF362B" w14:textId="699FC79C" w:rsidR="000A70B5" w:rsidRPr="00AA5895" w:rsidRDefault="000A70B5" w:rsidP="00424D71">
      <w:pPr>
        <w:ind w:left="720" w:right="16"/>
        <w:rPr>
          <w:sz w:val="22"/>
          <w:szCs w:val="22"/>
        </w:rPr>
      </w:pPr>
      <w:r w:rsidRPr="00AA5895">
        <w:rPr>
          <w:sz w:val="22"/>
          <w:szCs w:val="22"/>
        </w:rPr>
        <w:t xml:space="preserve">As the employer, the HWE ICB has developed </w:t>
      </w:r>
      <w:r w:rsidRPr="00792F17">
        <w:rPr>
          <w:sz w:val="22"/>
          <w:szCs w:val="22"/>
        </w:rPr>
        <w:t>the HWE ICB Display Screen Equipment Policy, which should be read in conjunction with this</w:t>
      </w:r>
      <w:r w:rsidRPr="001A6EFA">
        <w:rPr>
          <w:sz w:val="22"/>
          <w:szCs w:val="22"/>
        </w:rPr>
        <w:t xml:space="preserve"> </w:t>
      </w:r>
      <w:r w:rsidRPr="00AA5895">
        <w:rPr>
          <w:sz w:val="22"/>
          <w:szCs w:val="22"/>
        </w:rPr>
        <w:t xml:space="preserve">document.  </w:t>
      </w:r>
    </w:p>
    <w:p w14:paraId="16342473" w14:textId="77777777" w:rsidR="000A70B5" w:rsidRPr="00AA5895" w:rsidRDefault="000A70B5" w:rsidP="00424D71">
      <w:pPr>
        <w:pStyle w:val="Default"/>
        <w:ind w:right="42"/>
        <w:jc w:val="both"/>
        <w:rPr>
          <w:i/>
          <w:iCs/>
          <w:sz w:val="22"/>
          <w:szCs w:val="22"/>
        </w:rPr>
      </w:pPr>
    </w:p>
    <w:p w14:paraId="478E82E6" w14:textId="583D90F2" w:rsidR="00707F46" w:rsidRDefault="009B6C28" w:rsidP="0053114D">
      <w:pPr>
        <w:pStyle w:val="Default"/>
        <w:ind w:right="42"/>
        <w:jc w:val="both"/>
        <w:rPr>
          <w:color w:val="auto"/>
          <w:sz w:val="22"/>
          <w:szCs w:val="22"/>
        </w:rPr>
      </w:pPr>
      <w:r w:rsidRPr="00AA5895">
        <w:rPr>
          <w:sz w:val="22"/>
          <w:szCs w:val="22"/>
        </w:rPr>
        <w:t>3.0.8</w:t>
      </w:r>
      <w:r w:rsidRPr="00AA5895">
        <w:rPr>
          <w:i/>
          <w:iCs/>
          <w:sz w:val="22"/>
          <w:szCs w:val="22"/>
        </w:rPr>
        <w:tab/>
      </w:r>
      <w:r w:rsidR="00A44821" w:rsidRPr="0053114D">
        <w:rPr>
          <w:i/>
          <w:iCs/>
          <w:color w:val="auto"/>
          <w:sz w:val="22"/>
          <w:szCs w:val="22"/>
        </w:rPr>
        <w:t xml:space="preserve">Guidance for </w:t>
      </w:r>
      <w:r w:rsidR="009E29F3" w:rsidRPr="0053114D">
        <w:rPr>
          <w:i/>
          <w:iCs/>
          <w:color w:val="auto"/>
          <w:sz w:val="22"/>
          <w:szCs w:val="22"/>
        </w:rPr>
        <w:t>s</w:t>
      </w:r>
      <w:r w:rsidR="00707F46" w:rsidRPr="0053114D">
        <w:rPr>
          <w:i/>
          <w:iCs/>
          <w:color w:val="auto"/>
          <w:sz w:val="22"/>
          <w:szCs w:val="22"/>
        </w:rPr>
        <w:t xml:space="preserve">taff </w:t>
      </w:r>
      <w:r w:rsidR="009E29F3" w:rsidRPr="0053114D">
        <w:rPr>
          <w:i/>
          <w:iCs/>
          <w:color w:val="auto"/>
          <w:sz w:val="22"/>
          <w:szCs w:val="22"/>
        </w:rPr>
        <w:t>with any condition, disability or mobility issue</w:t>
      </w:r>
      <w:r w:rsidR="00707F46" w:rsidRPr="000B45AD">
        <w:rPr>
          <w:color w:val="auto"/>
          <w:sz w:val="22"/>
          <w:szCs w:val="22"/>
        </w:rPr>
        <w:t xml:space="preserve">  </w:t>
      </w:r>
    </w:p>
    <w:p w14:paraId="089F247E" w14:textId="77777777" w:rsidR="009E29F3" w:rsidRPr="009E29F3" w:rsidRDefault="009E29F3" w:rsidP="009E29F3">
      <w:pPr>
        <w:ind w:left="720"/>
        <w:rPr>
          <w:rFonts w:ascii="Calibri" w:hAnsi="Calibri" w:cs="Calibri"/>
          <w:sz w:val="22"/>
          <w:szCs w:val="22"/>
        </w:rPr>
      </w:pPr>
      <w:bookmarkStart w:id="11" w:name="_Hlk183087082"/>
      <w:r w:rsidRPr="009E29F3">
        <w:rPr>
          <w:sz w:val="22"/>
          <w:szCs w:val="22"/>
        </w:rPr>
        <w:t xml:space="preserve">The HWE ICB is committed to ensuring the health, safety, and welfare of all its staff, regardless of any condition, disability, or mobility issue they may have. Health and safety legislation should not hinder employees from performing their roles; therefore, HWE ICB has a responsibility to implement reasonable adjustments in accordance with the Equality Act 2010. </w:t>
      </w:r>
    </w:p>
    <w:p w14:paraId="5C47A966" w14:textId="77777777" w:rsidR="009E29F3" w:rsidRPr="009E29F3" w:rsidRDefault="009E29F3" w:rsidP="009E29F3">
      <w:pPr>
        <w:rPr>
          <w:sz w:val="22"/>
          <w:szCs w:val="22"/>
        </w:rPr>
      </w:pPr>
    </w:p>
    <w:p w14:paraId="443A8DAA" w14:textId="7BCF3535" w:rsidR="009E29F3" w:rsidRPr="009E29F3" w:rsidRDefault="009E29F3" w:rsidP="009E29F3">
      <w:pPr>
        <w:ind w:left="720"/>
        <w:rPr>
          <w:sz w:val="22"/>
          <w:szCs w:val="22"/>
        </w:rPr>
      </w:pPr>
      <w:r w:rsidRPr="009E29F3">
        <w:rPr>
          <w:sz w:val="22"/>
          <w:szCs w:val="22"/>
        </w:rPr>
        <w:t>Staff members who have a condition, disability, or mobility issue—whether permanent or temporary—that could impact their own safety or the safety of others in the workplace are encouraged to inform their manager</w:t>
      </w:r>
      <w:r>
        <w:rPr>
          <w:sz w:val="22"/>
          <w:szCs w:val="22"/>
        </w:rPr>
        <w:t>.  This communication is essential to ensure that the necessary arrangements and mitigations can be put in place.</w:t>
      </w:r>
    </w:p>
    <w:p w14:paraId="5317D18D" w14:textId="77777777" w:rsidR="009E29F3" w:rsidRPr="00707F46" w:rsidRDefault="009E29F3" w:rsidP="00707F46">
      <w:pPr>
        <w:pStyle w:val="ListParagraph"/>
        <w:ind w:right="16"/>
        <w:rPr>
          <w:sz w:val="22"/>
          <w:szCs w:val="22"/>
        </w:rPr>
      </w:pPr>
    </w:p>
    <w:bookmarkEnd w:id="11"/>
    <w:p w14:paraId="025D02CC" w14:textId="780ACD43" w:rsidR="0074120D" w:rsidRDefault="0053114D" w:rsidP="00424D71">
      <w:pPr>
        <w:pStyle w:val="Default"/>
        <w:ind w:left="720" w:right="42"/>
        <w:jc w:val="both"/>
        <w:rPr>
          <w:sz w:val="22"/>
          <w:szCs w:val="22"/>
        </w:rPr>
      </w:pPr>
      <w:r>
        <w:rPr>
          <w:sz w:val="22"/>
          <w:szCs w:val="22"/>
        </w:rPr>
        <w:t>In terms of fire safety, s</w:t>
      </w:r>
      <w:r w:rsidR="009E29F3">
        <w:rPr>
          <w:sz w:val="22"/>
          <w:szCs w:val="22"/>
        </w:rPr>
        <w:t xml:space="preserve">taff should ensure they familiarise themselves with the HWE ICB fire safety policy and </w:t>
      </w:r>
      <w:r>
        <w:rPr>
          <w:sz w:val="22"/>
          <w:szCs w:val="22"/>
        </w:rPr>
        <w:t>Personal Emergency Evacuation Plan (PEEP), as these documents outline evacuation processes and specific arrangements for individuals who may require additional support during an emergency.</w:t>
      </w:r>
    </w:p>
    <w:p w14:paraId="7453DB7F" w14:textId="77777777" w:rsidR="0053114D" w:rsidRDefault="0053114D" w:rsidP="00424D71">
      <w:pPr>
        <w:pStyle w:val="Default"/>
        <w:ind w:left="720" w:right="42"/>
        <w:jc w:val="both"/>
        <w:rPr>
          <w:sz w:val="22"/>
          <w:szCs w:val="22"/>
        </w:rPr>
      </w:pPr>
    </w:p>
    <w:p w14:paraId="2BA7F0AF" w14:textId="2A43A858" w:rsidR="0053114D" w:rsidRPr="00AA5895" w:rsidRDefault="0053114D" w:rsidP="0053114D">
      <w:pPr>
        <w:pStyle w:val="Default"/>
        <w:ind w:right="42"/>
        <w:jc w:val="both"/>
        <w:rPr>
          <w:i/>
          <w:iCs/>
          <w:sz w:val="22"/>
          <w:szCs w:val="22"/>
        </w:rPr>
      </w:pPr>
      <w:r>
        <w:rPr>
          <w:i/>
          <w:iCs/>
          <w:sz w:val="22"/>
          <w:szCs w:val="22"/>
        </w:rPr>
        <w:t>3.0.9</w:t>
      </w:r>
      <w:r>
        <w:rPr>
          <w:i/>
          <w:iCs/>
          <w:sz w:val="22"/>
          <w:szCs w:val="22"/>
        </w:rPr>
        <w:tab/>
      </w:r>
      <w:r w:rsidRPr="00AA5895">
        <w:rPr>
          <w:i/>
          <w:iCs/>
          <w:sz w:val="22"/>
          <w:szCs w:val="22"/>
        </w:rPr>
        <w:t>Occupational Health</w:t>
      </w:r>
    </w:p>
    <w:p w14:paraId="64C94403" w14:textId="77777777" w:rsidR="0053114D" w:rsidRPr="00AA5895" w:rsidRDefault="0053114D" w:rsidP="0053114D">
      <w:pPr>
        <w:pStyle w:val="Default"/>
        <w:ind w:left="720" w:right="42"/>
        <w:jc w:val="both"/>
        <w:rPr>
          <w:sz w:val="22"/>
          <w:szCs w:val="22"/>
        </w:rPr>
      </w:pPr>
      <w:r w:rsidRPr="00AA5895">
        <w:rPr>
          <w:sz w:val="22"/>
          <w:szCs w:val="22"/>
        </w:rPr>
        <w:t xml:space="preserve">Occupational Health (OH) are dedicated to ensuring the physical and mental wellbeing of workers, supporting staff and employers to prevent work related injuries and illness.  </w:t>
      </w:r>
    </w:p>
    <w:p w14:paraId="18430A26" w14:textId="77777777" w:rsidR="0053114D" w:rsidRPr="00AA5895" w:rsidRDefault="0053114D" w:rsidP="0053114D">
      <w:pPr>
        <w:pStyle w:val="Default"/>
        <w:ind w:right="42"/>
        <w:jc w:val="both"/>
        <w:rPr>
          <w:sz w:val="22"/>
          <w:szCs w:val="22"/>
        </w:rPr>
      </w:pPr>
    </w:p>
    <w:p w14:paraId="5EE90C39" w14:textId="77777777" w:rsidR="0053114D" w:rsidRDefault="0053114D" w:rsidP="0053114D">
      <w:pPr>
        <w:pStyle w:val="Default"/>
        <w:ind w:left="720" w:right="42"/>
        <w:jc w:val="both"/>
        <w:rPr>
          <w:sz w:val="22"/>
          <w:szCs w:val="22"/>
        </w:rPr>
      </w:pPr>
      <w:r w:rsidRPr="00AA5895">
        <w:rPr>
          <w:sz w:val="22"/>
          <w:szCs w:val="22"/>
        </w:rPr>
        <w:t xml:space="preserve">Refer to the </w:t>
      </w:r>
      <w:hyperlink r:id="rId12" w:history="1">
        <w:r w:rsidRPr="00AA5895">
          <w:rPr>
            <w:rStyle w:val="Hyperlink"/>
            <w:sz w:val="22"/>
            <w:szCs w:val="22"/>
          </w:rPr>
          <w:t>HWE ICB intranet</w:t>
        </w:r>
      </w:hyperlink>
      <w:r w:rsidRPr="00AA5895">
        <w:rPr>
          <w:sz w:val="22"/>
          <w:szCs w:val="22"/>
        </w:rPr>
        <w:t xml:space="preserve"> for detailed information on how to make a referral or discuss with a manager or HR colleagues.</w:t>
      </w:r>
    </w:p>
    <w:p w14:paraId="515F8B70" w14:textId="77777777" w:rsidR="00FA12E4" w:rsidRPr="00AA5895" w:rsidRDefault="00FA12E4" w:rsidP="00424D71">
      <w:pPr>
        <w:rPr>
          <w:i/>
          <w:iCs/>
          <w:sz w:val="22"/>
          <w:szCs w:val="22"/>
        </w:rPr>
      </w:pPr>
    </w:p>
    <w:p w14:paraId="37D7C21B" w14:textId="3A03911F" w:rsidR="00FA4CE6" w:rsidRPr="00AA5895" w:rsidRDefault="001A6EFA" w:rsidP="00424D71">
      <w:pPr>
        <w:pStyle w:val="Default"/>
        <w:ind w:right="42"/>
        <w:jc w:val="both"/>
        <w:rPr>
          <w:b/>
          <w:bCs/>
          <w:sz w:val="22"/>
          <w:szCs w:val="22"/>
        </w:rPr>
      </w:pPr>
      <w:r>
        <w:rPr>
          <w:b/>
          <w:bCs/>
          <w:sz w:val="22"/>
          <w:szCs w:val="22"/>
        </w:rPr>
        <w:t>3.1</w:t>
      </w:r>
      <w:r>
        <w:rPr>
          <w:b/>
          <w:bCs/>
          <w:sz w:val="22"/>
          <w:szCs w:val="22"/>
        </w:rPr>
        <w:tab/>
      </w:r>
      <w:r w:rsidR="00FA4CE6" w:rsidRPr="00AA5895">
        <w:rPr>
          <w:b/>
          <w:bCs/>
          <w:sz w:val="22"/>
          <w:szCs w:val="22"/>
        </w:rPr>
        <w:t xml:space="preserve">Consultation and communication with stakeholders </w:t>
      </w:r>
    </w:p>
    <w:p w14:paraId="6B3E5C80" w14:textId="77777777" w:rsidR="00FA4CE6" w:rsidRPr="00AA5895" w:rsidRDefault="00FA4CE6" w:rsidP="00424D71">
      <w:pPr>
        <w:ind w:left="756"/>
        <w:rPr>
          <w:sz w:val="22"/>
          <w:szCs w:val="22"/>
        </w:rPr>
      </w:pPr>
      <w:r w:rsidRPr="00AA5895">
        <w:rPr>
          <w:b/>
          <w:sz w:val="22"/>
          <w:szCs w:val="22"/>
        </w:rPr>
        <w:t xml:space="preserve"> </w:t>
      </w:r>
    </w:p>
    <w:p w14:paraId="526F7A68" w14:textId="77777777" w:rsidR="00FA4CE6" w:rsidRPr="00AA5895" w:rsidRDefault="00FA4CE6" w:rsidP="00424D71">
      <w:pPr>
        <w:spacing w:after="187"/>
        <w:ind w:left="406" w:right="16" w:firstLine="314"/>
        <w:rPr>
          <w:sz w:val="22"/>
          <w:szCs w:val="22"/>
        </w:rPr>
      </w:pPr>
      <w:r w:rsidRPr="00AA5895">
        <w:rPr>
          <w:sz w:val="22"/>
          <w:szCs w:val="22"/>
        </w:rPr>
        <w:t xml:space="preserve">The following stakeholders have been consulted in relation to this policy. </w:t>
      </w:r>
    </w:p>
    <w:p w14:paraId="19B7D4CE" w14:textId="49660D7B" w:rsidR="00FA4CE6" w:rsidRPr="00AA5895" w:rsidRDefault="00FA4CE6" w:rsidP="009A3CBF">
      <w:pPr>
        <w:numPr>
          <w:ilvl w:val="0"/>
          <w:numId w:val="8"/>
        </w:numPr>
        <w:spacing w:after="4"/>
        <w:ind w:right="16" w:hanging="360"/>
        <w:rPr>
          <w:sz w:val="22"/>
          <w:szCs w:val="22"/>
        </w:rPr>
      </w:pPr>
      <w:r w:rsidRPr="00AA5895">
        <w:rPr>
          <w:sz w:val="22"/>
          <w:szCs w:val="22"/>
        </w:rPr>
        <w:t xml:space="preserve">ICB Chief of </w:t>
      </w:r>
      <w:r w:rsidR="00424D71">
        <w:rPr>
          <w:sz w:val="22"/>
          <w:szCs w:val="22"/>
        </w:rPr>
        <w:t>S</w:t>
      </w:r>
      <w:r w:rsidRPr="00AA5895">
        <w:rPr>
          <w:sz w:val="22"/>
          <w:szCs w:val="22"/>
        </w:rPr>
        <w:t>taff</w:t>
      </w:r>
    </w:p>
    <w:p w14:paraId="3C6BA154" w14:textId="14AE2972" w:rsidR="00FA4CE6" w:rsidRPr="00AA5895" w:rsidRDefault="00FA4CE6" w:rsidP="009A3CBF">
      <w:pPr>
        <w:numPr>
          <w:ilvl w:val="0"/>
          <w:numId w:val="8"/>
        </w:numPr>
        <w:spacing w:after="4"/>
        <w:ind w:right="16" w:hanging="360"/>
        <w:rPr>
          <w:sz w:val="22"/>
          <w:szCs w:val="22"/>
        </w:rPr>
      </w:pPr>
      <w:r w:rsidRPr="00AA5895">
        <w:rPr>
          <w:sz w:val="22"/>
          <w:szCs w:val="22"/>
        </w:rPr>
        <w:t xml:space="preserve">ICB Executive </w:t>
      </w:r>
      <w:r w:rsidR="00424D71">
        <w:rPr>
          <w:sz w:val="22"/>
          <w:szCs w:val="22"/>
        </w:rPr>
        <w:t>T</w:t>
      </w:r>
      <w:r w:rsidRPr="00AA5895">
        <w:rPr>
          <w:sz w:val="22"/>
          <w:szCs w:val="22"/>
        </w:rPr>
        <w:t>eam</w:t>
      </w:r>
    </w:p>
    <w:p w14:paraId="0818D9BA" w14:textId="75E6335B" w:rsidR="00FA4CE6" w:rsidRPr="00AA5895" w:rsidRDefault="00FA4CE6" w:rsidP="009A3CBF">
      <w:pPr>
        <w:numPr>
          <w:ilvl w:val="0"/>
          <w:numId w:val="8"/>
        </w:numPr>
        <w:spacing w:after="4"/>
        <w:ind w:right="16" w:hanging="360"/>
        <w:rPr>
          <w:sz w:val="22"/>
          <w:szCs w:val="22"/>
        </w:rPr>
      </w:pPr>
      <w:r w:rsidRPr="00AA5895">
        <w:rPr>
          <w:sz w:val="22"/>
          <w:szCs w:val="22"/>
        </w:rPr>
        <w:t xml:space="preserve">Qualified Health and Safety </w:t>
      </w:r>
      <w:r w:rsidR="00A105C5">
        <w:rPr>
          <w:sz w:val="22"/>
          <w:szCs w:val="22"/>
        </w:rPr>
        <w:t>A</w:t>
      </w:r>
      <w:r w:rsidRPr="00AA5895">
        <w:rPr>
          <w:sz w:val="22"/>
          <w:szCs w:val="22"/>
        </w:rPr>
        <w:t xml:space="preserve">dvisor. </w:t>
      </w:r>
    </w:p>
    <w:p w14:paraId="3C656F9D" w14:textId="31A01609" w:rsidR="00FA4CE6" w:rsidRPr="00AA5895" w:rsidRDefault="00FA4CE6" w:rsidP="009A3CBF">
      <w:pPr>
        <w:numPr>
          <w:ilvl w:val="0"/>
          <w:numId w:val="8"/>
        </w:numPr>
        <w:spacing w:after="4"/>
        <w:ind w:right="16" w:hanging="360"/>
        <w:rPr>
          <w:sz w:val="22"/>
          <w:szCs w:val="22"/>
        </w:rPr>
      </w:pPr>
      <w:r w:rsidRPr="00AA5895">
        <w:rPr>
          <w:sz w:val="22"/>
          <w:szCs w:val="22"/>
        </w:rPr>
        <w:t xml:space="preserve">HWE ICB Trade Union </w:t>
      </w:r>
      <w:r w:rsidR="00424D71">
        <w:rPr>
          <w:sz w:val="22"/>
          <w:szCs w:val="22"/>
        </w:rPr>
        <w:t>R</w:t>
      </w:r>
      <w:r w:rsidRPr="00AA5895">
        <w:rPr>
          <w:sz w:val="22"/>
          <w:szCs w:val="22"/>
        </w:rPr>
        <w:t xml:space="preserve">epresentative. </w:t>
      </w:r>
    </w:p>
    <w:p w14:paraId="1A77B8F9" w14:textId="77777777" w:rsidR="00FA4CE6" w:rsidRDefault="00FA4CE6" w:rsidP="009A3CBF">
      <w:pPr>
        <w:numPr>
          <w:ilvl w:val="0"/>
          <w:numId w:val="8"/>
        </w:numPr>
        <w:spacing w:after="190"/>
        <w:ind w:right="16" w:hanging="360"/>
        <w:rPr>
          <w:sz w:val="22"/>
          <w:szCs w:val="22"/>
        </w:rPr>
      </w:pPr>
      <w:r w:rsidRPr="00AA5895">
        <w:rPr>
          <w:sz w:val="22"/>
          <w:szCs w:val="22"/>
        </w:rPr>
        <w:t xml:space="preserve">HWE ICB Equality and Diversity Lead. </w:t>
      </w:r>
    </w:p>
    <w:p w14:paraId="7603BE7A" w14:textId="77777777" w:rsidR="00E52DA3" w:rsidRDefault="00E52DA3" w:rsidP="009F03E8">
      <w:pPr>
        <w:spacing w:after="190"/>
        <w:ind w:left="1101" w:right="16"/>
        <w:rPr>
          <w:sz w:val="22"/>
          <w:szCs w:val="22"/>
        </w:rPr>
      </w:pPr>
    </w:p>
    <w:p w14:paraId="393E5FCB" w14:textId="77777777" w:rsidR="009F03E8" w:rsidRDefault="009F03E8" w:rsidP="009F03E8">
      <w:pPr>
        <w:spacing w:after="190"/>
        <w:ind w:left="1101" w:right="16"/>
        <w:rPr>
          <w:sz w:val="22"/>
          <w:szCs w:val="22"/>
        </w:rPr>
      </w:pPr>
    </w:p>
    <w:p w14:paraId="44C1F956" w14:textId="77777777" w:rsidR="009F03E8" w:rsidRPr="00AA5895" w:rsidRDefault="009F03E8" w:rsidP="009F03E8">
      <w:pPr>
        <w:spacing w:after="190"/>
        <w:ind w:left="1101" w:right="16"/>
        <w:rPr>
          <w:sz w:val="22"/>
          <w:szCs w:val="22"/>
        </w:rPr>
      </w:pPr>
    </w:p>
    <w:p w14:paraId="14BFFFBE" w14:textId="77777777" w:rsidR="00FA4CE6" w:rsidRPr="00AA5895" w:rsidRDefault="00FA4CE6" w:rsidP="00424D71">
      <w:pPr>
        <w:pStyle w:val="Default"/>
        <w:ind w:right="42"/>
        <w:jc w:val="both"/>
        <w:rPr>
          <w:b/>
          <w:bCs/>
          <w:sz w:val="22"/>
          <w:szCs w:val="22"/>
        </w:rPr>
      </w:pPr>
    </w:p>
    <w:p w14:paraId="5BF1EEB8" w14:textId="677336DA" w:rsidR="00FA4CE6" w:rsidRPr="00AA5895" w:rsidRDefault="001A6EFA" w:rsidP="00424D71">
      <w:pPr>
        <w:pStyle w:val="Default"/>
        <w:ind w:right="42"/>
        <w:jc w:val="both"/>
        <w:rPr>
          <w:b/>
          <w:bCs/>
          <w:sz w:val="22"/>
          <w:szCs w:val="22"/>
        </w:rPr>
      </w:pPr>
      <w:r>
        <w:rPr>
          <w:b/>
          <w:bCs/>
          <w:sz w:val="22"/>
          <w:szCs w:val="22"/>
        </w:rPr>
        <w:t xml:space="preserve">3.2 </w:t>
      </w:r>
      <w:r>
        <w:rPr>
          <w:b/>
          <w:bCs/>
          <w:sz w:val="22"/>
          <w:szCs w:val="22"/>
        </w:rPr>
        <w:tab/>
      </w:r>
      <w:r w:rsidR="00FA4CE6" w:rsidRPr="00AA5895">
        <w:rPr>
          <w:b/>
          <w:bCs/>
          <w:sz w:val="22"/>
          <w:szCs w:val="22"/>
        </w:rPr>
        <w:t>References</w:t>
      </w:r>
    </w:p>
    <w:p w14:paraId="13A0EF01" w14:textId="292FBF1A" w:rsidR="008D1226" w:rsidRPr="00214CE7" w:rsidRDefault="000903B5" w:rsidP="009A3CBF">
      <w:pPr>
        <w:pStyle w:val="Default"/>
        <w:numPr>
          <w:ilvl w:val="0"/>
          <w:numId w:val="17"/>
        </w:numPr>
        <w:ind w:right="42"/>
        <w:jc w:val="both"/>
        <w:rPr>
          <w:rStyle w:val="Hyperlink"/>
          <w:color w:val="000000"/>
          <w:sz w:val="22"/>
          <w:szCs w:val="22"/>
          <w:u w:val="none"/>
        </w:rPr>
      </w:pPr>
      <w:hyperlink r:id="rId13" w:history="1">
        <w:r w:rsidR="008D1226" w:rsidRPr="00AA5895">
          <w:rPr>
            <w:rStyle w:val="Hyperlink"/>
            <w:sz w:val="22"/>
            <w:szCs w:val="22"/>
          </w:rPr>
          <w:t>Health and Safety at Work etc. Act 1974</w:t>
        </w:r>
      </w:hyperlink>
    </w:p>
    <w:p w14:paraId="17FE10F1" w14:textId="67B01866" w:rsidR="00214CE7" w:rsidRPr="00B63B18" w:rsidRDefault="000903B5" w:rsidP="009A3CBF">
      <w:pPr>
        <w:pStyle w:val="Default"/>
        <w:numPr>
          <w:ilvl w:val="0"/>
          <w:numId w:val="17"/>
        </w:numPr>
        <w:ind w:right="42"/>
        <w:jc w:val="both"/>
        <w:rPr>
          <w:rStyle w:val="Hyperlink"/>
          <w:color w:val="000000"/>
          <w:sz w:val="22"/>
          <w:szCs w:val="22"/>
          <w:u w:val="none"/>
        </w:rPr>
      </w:pPr>
      <w:hyperlink r:id="rId14" w:history="1">
        <w:r w:rsidR="00214CE7" w:rsidRPr="00B63B18">
          <w:rPr>
            <w:rStyle w:val="Hyperlink"/>
            <w:sz w:val="22"/>
            <w:szCs w:val="22"/>
          </w:rPr>
          <w:t>The Management of Health and Safety at Work Regulations 1999</w:t>
        </w:r>
      </w:hyperlink>
    </w:p>
    <w:p w14:paraId="040A97E9" w14:textId="59CC9151" w:rsidR="00E22D68" w:rsidRPr="00214CE7" w:rsidRDefault="000903B5" w:rsidP="00214CE7">
      <w:pPr>
        <w:pStyle w:val="Default"/>
        <w:numPr>
          <w:ilvl w:val="0"/>
          <w:numId w:val="17"/>
        </w:numPr>
        <w:ind w:right="42"/>
        <w:jc w:val="both"/>
        <w:rPr>
          <w:b/>
          <w:bCs/>
          <w:sz w:val="22"/>
          <w:szCs w:val="22"/>
        </w:rPr>
      </w:pPr>
      <w:hyperlink r:id="rId15" w:history="1">
        <w:r w:rsidR="00A44821" w:rsidRPr="001A6EFA">
          <w:rPr>
            <w:rStyle w:val="Hyperlink"/>
            <w:sz w:val="22"/>
            <w:szCs w:val="22"/>
          </w:rPr>
          <w:t>Corporate Manslaughter and Corporate Homicide Act 2007</w:t>
        </w:r>
      </w:hyperlink>
    </w:p>
    <w:p w14:paraId="0F8C2F11" w14:textId="1B7FDF29" w:rsidR="00B52F97" w:rsidRPr="00A44821" w:rsidRDefault="000903B5" w:rsidP="009A3CBF">
      <w:pPr>
        <w:pStyle w:val="Default"/>
        <w:numPr>
          <w:ilvl w:val="0"/>
          <w:numId w:val="17"/>
        </w:numPr>
        <w:ind w:right="42"/>
        <w:jc w:val="both"/>
        <w:rPr>
          <w:rStyle w:val="Hyperlink"/>
          <w:color w:val="000000"/>
          <w:sz w:val="22"/>
          <w:szCs w:val="22"/>
          <w:u w:val="none"/>
        </w:rPr>
      </w:pPr>
      <w:hyperlink r:id="rId16" w:history="1">
        <w:r w:rsidR="008D1226" w:rsidRPr="00AA5895">
          <w:rPr>
            <w:rStyle w:val="Hyperlink"/>
            <w:sz w:val="22"/>
            <w:szCs w:val="22"/>
          </w:rPr>
          <w:t>Managing for health and safety (HSG65)</w:t>
        </w:r>
      </w:hyperlink>
    </w:p>
    <w:p w14:paraId="23565FA0" w14:textId="7928796F" w:rsidR="00536B34" w:rsidRPr="00536B34" w:rsidRDefault="000903B5" w:rsidP="009A3CBF">
      <w:pPr>
        <w:pStyle w:val="Default"/>
        <w:numPr>
          <w:ilvl w:val="0"/>
          <w:numId w:val="17"/>
        </w:numPr>
        <w:ind w:right="42"/>
        <w:jc w:val="both"/>
        <w:rPr>
          <w:sz w:val="22"/>
          <w:szCs w:val="22"/>
        </w:rPr>
      </w:pPr>
      <w:hyperlink r:id="rId17" w:history="1">
        <w:r w:rsidR="00536B34" w:rsidRPr="00536B34">
          <w:rPr>
            <w:rStyle w:val="Hyperlink"/>
            <w:sz w:val="22"/>
            <w:szCs w:val="22"/>
          </w:rPr>
          <w:t>RIDDOR – Reporting of Injuries, Diseases and Dangerous Occurrences Regulations - HSE</w:t>
        </w:r>
      </w:hyperlink>
    </w:p>
    <w:p w14:paraId="7476893A" w14:textId="2BF8FB4C" w:rsidR="001A6EFA" w:rsidRDefault="000903B5" w:rsidP="009A3CBF">
      <w:pPr>
        <w:pStyle w:val="Default"/>
        <w:numPr>
          <w:ilvl w:val="0"/>
          <w:numId w:val="17"/>
        </w:numPr>
        <w:ind w:right="42"/>
        <w:jc w:val="both"/>
        <w:rPr>
          <w:sz w:val="22"/>
          <w:szCs w:val="22"/>
        </w:rPr>
      </w:pPr>
      <w:hyperlink r:id="rId18" w:history="1">
        <w:r w:rsidR="001A6EFA" w:rsidRPr="001A6EFA">
          <w:rPr>
            <w:rStyle w:val="Hyperlink"/>
            <w:sz w:val="22"/>
            <w:szCs w:val="22"/>
          </w:rPr>
          <w:t>Personal protective equipment (PPE) at work regulations from 6 April 2022</w:t>
        </w:r>
      </w:hyperlink>
    </w:p>
    <w:p w14:paraId="572C7ADC" w14:textId="2669F2D2" w:rsidR="00A105C5" w:rsidRPr="00A44821" w:rsidRDefault="000903B5" w:rsidP="009A3CBF">
      <w:pPr>
        <w:pStyle w:val="Default"/>
        <w:numPr>
          <w:ilvl w:val="0"/>
          <w:numId w:val="17"/>
        </w:numPr>
        <w:ind w:right="42"/>
        <w:jc w:val="both"/>
        <w:rPr>
          <w:rStyle w:val="Hyperlink"/>
          <w:color w:val="000000"/>
          <w:sz w:val="22"/>
          <w:szCs w:val="22"/>
          <w:u w:val="none"/>
        </w:rPr>
      </w:pPr>
      <w:hyperlink r:id="rId19" w:history="1">
        <w:r w:rsidR="00A105C5" w:rsidRPr="00A105C5">
          <w:rPr>
            <w:rStyle w:val="Hyperlink"/>
            <w:sz w:val="22"/>
            <w:szCs w:val="22"/>
          </w:rPr>
          <w:t>Working safely with display screen equipment: Overview - HSE</w:t>
        </w:r>
      </w:hyperlink>
    </w:p>
    <w:p w14:paraId="238536B8" w14:textId="6D7DA7F9" w:rsidR="00A44821" w:rsidRDefault="000903B5" w:rsidP="009A3CBF">
      <w:pPr>
        <w:pStyle w:val="Default"/>
        <w:numPr>
          <w:ilvl w:val="0"/>
          <w:numId w:val="17"/>
        </w:numPr>
        <w:ind w:right="42"/>
        <w:jc w:val="both"/>
        <w:rPr>
          <w:sz w:val="22"/>
          <w:szCs w:val="22"/>
        </w:rPr>
      </w:pPr>
      <w:hyperlink r:id="rId20" w:history="1">
        <w:r w:rsidR="00A44821" w:rsidRPr="00A44821">
          <w:rPr>
            <w:rStyle w:val="Hyperlink"/>
            <w:sz w:val="22"/>
            <w:szCs w:val="22"/>
          </w:rPr>
          <w:t>The Regulatory Reform (Fire Safety) Order 2005</w:t>
        </w:r>
      </w:hyperlink>
    </w:p>
    <w:p w14:paraId="45CD844C" w14:textId="10B85DA6" w:rsidR="003868AD" w:rsidRPr="00374BC1" w:rsidRDefault="000903B5" w:rsidP="009A3CBF">
      <w:pPr>
        <w:pStyle w:val="Default"/>
        <w:numPr>
          <w:ilvl w:val="0"/>
          <w:numId w:val="17"/>
        </w:numPr>
        <w:ind w:right="42"/>
        <w:jc w:val="both"/>
        <w:rPr>
          <w:rStyle w:val="Hyperlink"/>
          <w:color w:val="000000"/>
          <w:sz w:val="22"/>
          <w:szCs w:val="22"/>
          <w:u w:val="none"/>
        </w:rPr>
      </w:pPr>
      <w:hyperlink r:id="rId21" w:history="1">
        <w:r w:rsidR="003868AD" w:rsidRPr="003868AD">
          <w:rPr>
            <w:rStyle w:val="Hyperlink"/>
            <w:sz w:val="22"/>
            <w:szCs w:val="22"/>
          </w:rPr>
          <w:t>Equality Act 2010</w:t>
        </w:r>
      </w:hyperlink>
    </w:p>
    <w:p w14:paraId="1B173C4D" w14:textId="764040DB" w:rsidR="00374BC1" w:rsidRPr="00B63B18" w:rsidRDefault="000903B5" w:rsidP="009A3CBF">
      <w:pPr>
        <w:pStyle w:val="Default"/>
        <w:numPr>
          <w:ilvl w:val="0"/>
          <w:numId w:val="17"/>
        </w:numPr>
        <w:ind w:right="42"/>
        <w:jc w:val="both"/>
        <w:rPr>
          <w:sz w:val="22"/>
          <w:szCs w:val="22"/>
        </w:rPr>
      </w:pPr>
      <w:hyperlink r:id="rId22" w:history="1">
        <w:r w:rsidR="00374BC1" w:rsidRPr="00B63B18">
          <w:rPr>
            <w:rStyle w:val="Hyperlink"/>
            <w:sz w:val="22"/>
            <w:szCs w:val="22"/>
          </w:rPr>
          <w:t>The Health and Safety (Consultation with Employees) Regulations 1996</w:t>
        </w:r>
      </w:hyperlink>
    </w:p>
    <w:p w14:paraId="2FE4A1C8" w14:textId="77777777" w:rsidR="000A7F7F" w:rsidRPr="00AA5895" w:rsidRDefault="000A7F7F" w:rsidP="00424D71">
      <w:pPr>
        <w:pStyle w:val="Default"/>
        <w:ind w:right="42"/>
        <w:jc w:val="both"/>
        <w:rPr>
          <w:b/>
          <w:bCs/>
          <w:sz w:val="22"/>
          <w:szCs w:val="22"/>
        </w:rPr>
      </w:pPr>
    </w:p>
    <w:p w14:paraId="380D567E" w14:textId="29EBDA1B" w:rsidR="000A7F7F" w:rsidRPr="00AA5895" w:rsidRDefault="00D31407" w:rsidP="00424D71">
      <w:pPr>
        <w:pStyle w:val="Default"/>
        <w:ind w:right="42"/>
        <w:jc w:val="both"/>
        <w:rPr>
          <w:b/>
          <w:bCs/>
          <w:color w:val="auto"/>
          <w:sz w:val="22"/>
          <w:szCs w:val="22"/>
        </w:rPr>
      </w:pPr>
      <w:r>
        <w:rPr>
          <w:b/>
          <w:bCs/>
          <w:sz w:val="22"/>
          <w:szCs w:val="22"/>
        </w:rPr>
        <w:t>3</w:t>
      </w:r>
      <w:r w:rsidR="000C4E9D" w:rsidRPr="00AA5895">
        <w:rPr>
          <w:b/>
          <w:bCs/>
          <w:sz w:val="22"/>
          <w:szCs w:val="22"/>
        </w:rPr>
        <w:t>.</w:t>
      </w:r>
      <w:r>
        <w:rPr>
          <w:b/>
          <w:bCs/>
          <w:sz w:val="22"/>
          <w:szCs w:val="22"/>
        </w:rPr>
        <w:t>3</w:t>
      </w:r>
      <w:r w:rsidR="000C4E9D" w:rsidRPr="00AA5895">
        <w:rPr>
          <w:b/>
          <w:bCs/>
          <w:sz w:val="22"/>
          <w:szCs w:val="22"/>
        </w:rPr>
        <w:tab/>
      </w:r>
      <w:r w:rsidR="004351B9" w:rsidRPr="00AA5895">
        <w:rPr>
          <w:b/>
          <w:bCs/>
          <w:color w:val="auto"/>
          <w:sz w:val="22"/>
          <w:szCs w:val="22"/>
        </w:rPr>
        <w:t xml:space="preserve">Associated </w:t>
      </w:r>
      <w:r w:rsidR="00FA4CE6" w:rsidRPr="00AA5895">
        <w:rPr>
          <w:b/>
          <w:bCs/>
          <w:color w:val="auto"/>
          <w:sz w:val="22"/>
          <w:szCs w:val="22"/>
        </w:rPr>
        <w:t>documentation</w:t>
      </w:r>
      <w:r w:rsidR="004351B9" w:rsidRPr="00AA5895">
        <w:rPr>
          <w:b/>
          <w:bCs/>
          <w:color w:val="auto"/>
          <w:sz w:val="22"/>
          <w:szCs w:val="22"/>
        </w:rPr>
        <w:t xml:space="preserve"> </w:t>
      </w:r>
    </w:p>
    <w:p w14:paraId="40F66BF7" w14:textId="77777777" w:rsidR="007544D0" w:rsidRPr="00AA5895" w:rsidRDefault="007544D0" w:rsidP="00424D71">
      <w:pPr>
        <w:pStyle w:val="Default"/>
        <w:ind w:right="42"/>
        <w:jc w:val="both"/>
        <w:rPr>
          <w:sz w:val="22"/>
          <w:szCs w:val="22"/>
        </w:rPr>
      </w:pPr>
    </w:p>
    <w:p w14:paraId="4BB5C616" w14:textId="6DD74432" w:rsidR="004A5D16" w:rsidRPr="00AA5895" w:rsidRDefault="00792F17" w:rsidP="009A3CBF">
      <w:pPr>
        <w:pStyle w:val="Default"/>
        <w:numPr>
          <w:ilvl w:val="0"/>
          <w:numId w:val="18"/>
        </w:numPr>
        <w:ind w:left="1080" w:right="42"/>
        <w:jc w:val="both"/>
        <w:rPr>
          <w:color w:val="auto"/>
          <w:sz w:val="22"/>
          <w:szCs w:val="22"/>
        </w:rPr>
      </w:pPr>
      <w:r>
        <w:rPr>
          <w:color w:val="auto"/>
          <w:sz w:val="22"/>
          <w:szCs w:val="22"/>
        </w:rPr>
        <w:t xml:space="preserve">HWE ICB </w:t>
      </w:r>
      <w:r w:rsidR="00AF4EB8" w:rsidRPr="00AA5895">
        <w:rPr>
          <w:color w:val="auto"/>
          <w:sz w:val="22"/>
          <w:szCs w:val="22"/>
        </w:rPr>
        <w:t>Fire Safety Policy</w:t>
      </w:r>
    </w:p>
    <w:p w14:paraId="1A66091B" w14:textId="395D83CE" w:rsidR="00AF4EB8" w:rsidRPr="00AA5895" w:rsidRDefault="00792F17" w:rsidP="009A3CBF">
      <w:pPr>
        <w:pStyle w:val="Default"/>
        <w:numPr>
          <w:ilvl w:val="0"/>
          <w:numId w:val="18"/>
        </w:numPr>
        <w:ind w:left="1080" w:right="42"/>
        <w:jc w:val="both"/>
        <w:rPr>
          <w:color w:val="auto"/>
          <w:sz w:val="22"/>
          <w:szCs w:val="22"/>
        </w:rPr>
      </w:pPr>
      <w:r>
        <w:rPr>
          <w:color w:val="auto"/>
          <w:sz w:val="22"/>
          <w:szCs w:val="22"/>
        </w:rPr>
        <w:t xml:space="preserve">HWE ICB </w:t>
      </w:r>
      <w:r w:rsidR="00AF4EB8" w:rsidRPr="00AA5895">
        <w:rPr>
          <w:color w:val="auto"/>
          <w:sz w:val="22"/>
          <w:szCs w:val="22"/>
        </w:rPr>
        <w:t>D</w:t>
      </w:r>
      <w:r w:rsidR="0036092D" w:rsidRPr="00AA5895">
        <w:rPr>
          <w:color w:val="auto"/>
          <w:sz w:val="22"/>
          <w:szCs w:val="22"/>
        </w:rPr>
        <w:t xml:space="preserve">isplay Screen Equipment </w:t>
      </w:r>
      <w:r w:rsidR="00AF4EB8" w:rsidRPr="00AA5895">
        <w:rPr>
          <w:color w:val="auto"/>
          <w:sz w:val="22"/>
          <w:szCs w:val="22"/>
        </w:rPr>
        <w:t>Policy</w:t>
      </w:r>
    </w:p>
    <w:p w14:paraId="43446DF8" w14:textId="6C8F4A37" w:rsidR="00AF4EB8" w:rsidRPr="00AA5895" w:rsidRDefault="009D4EF3" w:rsidP="009A3CBF">
      <w:pPr>
        <w:pStyle w:val="Default"/>
        <w:numPr>
          <w:ilvl w:val="0"/>
          <w:numId w:val="18"/>
        </w:numPr>
        <w:ind w:left="1080" w:right="42"/>
        <w:jc w:val="both"/>
        <w:rPr>
          <w:color w:val="auto"/>
          <w:sz w:val="22"/>
          <w:szCs w:val="22"/>
        </w:rPr>
      </w:pPr>
      <w:r w:rsidRPr="00AA5895">
        <w:rPr>
          <w:color w:val="auto"/>
          <w:sz w:val="22"/>
          <w:szCs w:val="22"/>
        </w:rPr>
        <w:t>Accident/Incident Reporting Procedure</w:t>
      </w:r>
      <w:r w:rsidR="00201F99" w:rsidRPr="00AA5895">
        <w:rPr>
          <w:color w:val="auto"/>
          <w:sz w:val="22"/>
          <w:szCs w:val="22"/>
        </w:rPr>
        <w:t xml:space="preserve"> </w:t>
      </w:r>
    </w:p>
    <w:p w14:paraId="10E89FE9" w14:textId="7681BC1F" w:rsidR="0036092D" w:rsidRPr="00AA5895" w:rsidRDefault="0036092D" w:rsidP="009A3CBF">
      <w:pPr>
        <w:pStyle w:val="Default"/>
        <w:numPr>
          <w:ilvl w:val="0"/>
          <w:numId w:val="18"/>
        </w:numPr>
        <w:ind w:left="1080" w:right="42"/>
        <w:jc w:val="both"/>
        <w:rPr>
          <w:color w:val="auto"/>
          <w:sz w:val="22"/>
          <w:szCs w:val="22"/>
        </w:rPr>
      </w:pPr>
      <w:r w:rsidRPr="00AA5895">
        <w:rPr>
          <w:color w:val="auto"/>
          <w:sz w:val="22"/>
          <w:szCs w:val="22"/>
        </w:rPr>
        <w:t>First Aid Provision Guidance</w:t>
      </w:r>
    </w:p>
    <w:p w14:paraId="24A97EEE" w14:textId="1C454EDB" w:rsidR="0036092D" w:rsidRPr="00AA5895" w:rsidRDefault="0036092D" w:rsidP="009A3CBF">
      <w:pPr>
        <w:pStyle w:val="Default"/>
        <w:numPr>
          <w:ilvl w:val="0"/>
          <w:numId w:val="18"/>
        </w:numPr>
        <w:ind w:left="1080" w:right="42"/>
        <w:jc w:val="both"/>
        <w:rPr>
          <w:color w:val="auto"/>
          <w:sz w:val="22"/>
          <w:szCs w:val="22"/>
        </w:rPr>
      </w:pPr>
      <w:r w:rsidRPr="00AA5895">
        <w:rPr>
          <w:color w:val="auto"/>
          <w:sz w:val="22"/>
          <w:szCs w:val="22"/>
        </w:rPr>
        <w:t>Electrical Safety Guidance</w:t>
      </w:r>
    </w:p>
    <w:p w14:paraId="090F4D4A" w14:textId="4BA5D85C" w:rsidR="0036092D" w:rsidRPr="00AA5895" w:rsidRDefault="0036092D" w:rsidP="009A3CBF">
      <w:pPr>
        <w:pStyle w:val="Default"/>
        <w:numPr>
          <w:ilvl w:val="0"/>
          <w:numId w:val="18"/>
        </w:numPr>
        <w:ind w:left="1080" w:right="42"/>
        <w:jc w:val="both"/>
        <w:rPr>
          <w:b/>
          <w:bCs/>
          <w:color w:val="auto"/>
          <w:sz w:val="22"/>
          <w:szCs w:val="22"/>
        </w:rPr>
      </w:pPr>
      <w:r w:rsidRPr="00AA5895">
        <w:rPr>
          <w:color w:val="auto"/>
          <w:sz w:val="22"/>
          <w:szCs w:val="22"/>
        </w:rPr>
        <w:t xml:space="preserve">The Forum Risk Assessment </w:t>
      </w:r>
    </w:p>
    <w:p w14:paraId="0401FB20" w14:textId="69B973CE" w:rsidR="0036092D" w:rsidRPr="00AA5895" w:rsidRDefault="0036092D" w:rsidP="009A3CBF">
      <w:pPr>
        <w:pStyle w:val="Default"/>
        <w:numPr>
          <w:ilvl w:val="0"/>
          <w:numId w:val="18"/>
        </w:numPr>
        <w:ind w:left="1080" w:right="42"/>
        <w:jc w:val="both"/>
        <w:rPr>
          <w:color w:val="auto"/>
          <w:sz w:val="22"/>
          <w:szCs w:val="22"/>
        </w:rPr>
      </w:pPr>
      <w:r w:rsidRPr="00AA5895">
        <w:rPr>
          <w:color w:val="auto"/>
          <w:sz w:val="22"/>
          <w:szCs w:val="22"/>
        </w:rPr>
        <w:t>Charter House Risk Assessment</w:t>
      </w:r>
    </w:p>
    <w:p w14:paraId="7F5A1EB5" w14:textId="30CC6358" w:rsidR="0036092D" w:rsidRDefault="0036092D" w:rsidP="009A3CBF">
      <w:pPr>
        <w:pStyle w:val="Default"/>
        <w:numPr>
          <w:ilvl w:val="0"/>
          <w:numId w:val="18"/>
        </w:numPr>
        <w:ind w:left="1080" w:right="42"/>
        <w:jc w:val="both"/>
        <w:rPr>
          <w:color w:val="auto"/>
          <w:sz w:val="22"/>
          <w:szCs w:val="22"/>
        </w:rPr>
      </w:pPr>
      <w:r w:rsidRPr="00AA5895">
        <w:rPr>
          <w:color w:val="auto"/>
          <w:sz w:val="22"/>
          <w:szCs w:val="22"/>
        </w:rPr>
        <w:t>Kao Park Risk Assessment</w:t>
      </w:r>
    </w:p>
    <w:p w14:paraId="585FDCE2" w14:textId="2ACBD167" w:rsidR="00536B34" w:rsidRPr="00AA5895" w:rsidRDefault="00536B34" w:rsidP="009A3CBF">
      <w:pPr>
        <w:pStyle w:val="Default"/>
        <w:numPr>
          <w:ilvl w:val="0"/>
          <w:numId w:val="18"/>
        </w:numPr>
        <w:ind w:left="1080" w:right="42"/>
        <w:jc w:val="both"/>
        <w:rPr>
          <w:color w:val="auto"/>
          <w:sz w:val="22"/>
          <w:szCs w:val="22"/>
        </w:rPr>
      </w:pPr>
      <w:r>
        <w:rPr>
          <w:color w:val="auto"/>
          <w:sz w:val="22"/>
          <w:szCs w:val="22"/>
        </w:rPr>
        <w:t>Home Working Risk Assessment</w:t>
      </w:r>
    </w:p>
    <w:p w14:paraId="5B0BBB49" w14:textId="16FB3882" w:rsidR="0036092D" w:rsidRPr="00AA5895" w:rsidRDefault="0036092D" w:rsidP="009A3CBF">
      <w:pPr>
        <w:pStyle w:val="Default"/>
        <w:numPr>
          <w:ilvl w:val="0"/>
          <w:numId w:val="18"/>
        </w:numPr>
        <w:ind w:left="1080" w:right="42"/>
        <w:jc w:val="both"/>
        <w:rPr>
          <w:color w:val="auto"/>
          <w:sz w:val="22"/>
          <w:szCs w:val="22"/>
        </w:rPr>
      </w:pPr>
      <w:r w:rsidRPr="00AA5895">
        <w:rPr>
          <w:color w:val="auto"/>
          <w:sz w:val="22"/>
          <w:szCs w:val="22"/>
        </w:rPr>
        <w:t xml:space="preserve">Moving </w:t>
      </w:r>
      <w:r w:rsidR="006A28A0" w:rsidRPr="00AA5895">
        <w:rPr>
          <w:color w:val="auto"/>
          <w:sz w:val="22"/>
          <w:szCs w:val="22"/>
        </w:rPr>
        <w:t xml:space="preserve">and Manual </w:t>
      </w:r>
      <w:r w:rsidRPr="00AA5895">
        <w:rPr>
          <w:color w:val="auto"/>
          <w:sz w:val="22"/>
          <w:szCs w:val="22"/>
        </w:rPr>
        <w:t>Handling Risk Assessment</w:t>
      </w:r>
    </w:p>
    <w:p w14:paraId="08192A8A" w14:textId="5E9440D0" w:rsidR="0036092D" w:rsidRPr="00AA5895" w:rsidRDefault="0036092D" w:rsidP="009A3CBF">
      <w:pPr>
        <w:pStyle w:val="Default"/>
        <w:numPr>
          <w:ilvl w:val="0"/>
          <w:numId w:val="18"/>
        </w:numPr>
        <w:ind w:left="1080" w:right="42"/>
        <w:jc w:val="both"/>
        <w:rPr>
          <w:color w:val="auto"/>
          <w:sz w:val="22"/>
          <w:szCs w:val="22"/>
        </w:rPr>
      </w:pPr>
      <w:r w:rsidRPr="00AA5895">
        <w:rPr>
          <w:color w:val="auto"/>
          <w:sz w:val="22"/>
          <w:szCs w:val="22"/>
        </w:rPr>
        <w:t xml:space="preserve">Driving for </w:t>
      </w:r>
      <w:r w:rsidR="006A28A0" w:rsidRPr="00AA5895">
        <w:rPr>
          <w:color w:val="auto"/>
          <w:sz w:val="22"/>
          <w:szCs w:val="22"/>
        </w:rPr>
        <w:t>W</w:t>
      </w:r>
      <w:r w:rsidRPr="00AA5895">
        <w:rPr>
          <w:color w:val="auto"/>
          <w:sz w:val="22"/>
          <w:szCs w:val="22"/>
        </w:rPr>
        <w:t>ork Risk Assessment</w:t>
      </w:r>
    </w:p>
    <w:p w14:paraId="0B62B311" w14:textId="3FC9B6AB" w:rsidR="00AF4EB8" w:rsidRDefault="006A28A0" w:rsidP="009A3CBF">
      <w:pPr>
        <w:pStyle w:val="Default"/>
        <w:numPr>
          <w:ilvl w:val="0"/>
          <w:numId w:val="18"/>
        </w:numPr>
        <w:ind w:left="1080" w:right="42"/>
        <w:jc w:val="both"/>
        <w:rPr>
          <w:color w:val="auto"/>
          <w:sz w:val="22"/>
          <w:szCs w:val="22"/>
        </w:rPr>
      </w:pPr>
      <w:r w:rsidRPr="00AA5895">
        <w:rPr>
          <w:color w:val="auto"/>
          <w:sz w:val="22"/>
          <w:szCs w:val="22"/>
        </w:rPr>
        <w:t>Lone Working Risk Assessment</w:t>
      </w:r>
    </w:p>
    <w:p w14:paraId="47E5F83F" w14:textId="68D6444D" w:rsidR="00792F17" w:rsidRDefault="00792F17" w:rsidP="009A3CBF">
      <w:pPr>
        <w:pStyle w:val="Default"/>
        <w:numPr>
          <w:ilvl w:val="0"/>
          <w:numId w:val="18"/>
        </w:numPr>
        <w:ind w:left="1080" w:right="42"/>
        <w:jc w:val="both"/>
        <w:rPr>
          <w:color w:val="auto"/>
          <w:sz w:val="22"/>
          <w:szCs w:val="22"/>
        </w:rPr>
      </w:pPr>
      <w:r>
        <w:rPr>
          <w:color w:val="auto"/>
          <w:sz w:val="22"/>
          <w:szCs w:val="22"/>
        </w:rPr>
        <w:t>Disability in the Workplace Policy</w:t>
      </w:r>
    </w:p>
    <w:p w14:paraId="74907028" w14:textId="77777777" w:rsidR="00813FB1" w:rsidRDefault="00792F17" w:rsidP="009A3CBF">
      <w:pPr>
        <w:pStyle w:val="Default"/>
        <w:numPr>
          <w:ilvl w:val="0"/>
          <w:numId w:val="18"/>
        </w:numPr>
        <w:ind w:left="1080" w:right="42"/>
        <w:jc w:val="both"/>
        <w:rPr>
          <w:color w:val="auto"/>
          <w:sz w:val="22"/>
          <w:szCs w:val="22"/>
        </w:rPr>
      </w:pPr>
      <w:r>
        <w:rPr>
          <w:color w:val="auto"/>
          <w:sz w:val="22"/>
          <w:szCs w:val="22"/>
        </w:rPr>
        <w:t>Health and Wellbeing Policy</w:t>
      </w:r>
    </w:p>
    <w:p w14:paraId="261FFD02" w14:textId="2073F9DD" w:rsidR="0053114D" w:rsidRDefault="0053114D" w:rsidP="009A3CBF">
      <w:pPr>
        <w:pStyle w:val="Default"/>
        <w:numPr>
          <w:ilvl w:val="0"/>
          <w:numId w:val="18"/>
        </w:numPr>
        <w:ind w:left="1080" w:right="42"/>
        <w:jc w:val="both"/>
        <w:rPr>
          <w:color w:val="auto"/>
          <w:sz w:val="22"/>
          <w:szCs w:val="22"/>
        </w:rPr>
      </w:pPr>
      <w:r>
        <w:rPr>
          <w:color w:val="auto"/>
          <w:sz w:val="22"/>
          <w:szCs w:val="22"/>
        </w:rPr>
        <w:t>Stress Risk Assessment</w:t>
      </w:r>
    </w:p>
    <w:p w14:paraId="3D338608" w14:textId="77777777" w:rsidR="00813FB1" w:rsidRDefault="00813FB1" w:rsidP="009A3CBF">
      <w:pPr>
        <w:pStyle w:val="Default"/>
        <w:numPr>
          <w:ilvl w:val="0"/>
          <w:numId w:val="18"/>
        </w:numPr>
        <w:ind w:left="1080" w:right="42"/>
        <w:jc w:val="both"/>
        <w:rPr>
          <w:color w:val="auto"/>
          <w:sz w:val="22"/>
          <w:szCs w:val="22"/>
        </w:rPr>
      </w:pPr>
      <w:r>
        <w:rPr>
          <w:color w:val="auto"/>
          <w:sz w:val="22"/>
          <w:szCs w:val="22"/>
        </w:rPr>
        <w:t>Agile Working Policy</w:t>
      </w:r>
    </w:p>
    <w:p w14:paraId="2047F09B" w14:textId="26F92828" w:rsidR="00792F17" w:rsidRPr="0053114D" w:rsidRDefault="0082622D" w:rsidP="009A3CBF">
      <w:pPr>
        <w:pStyle w:val="Default"/>
        <w:numPr>
          <w:ilvl w:val="0"/>
          <w:numId w:val="18"/>
        </w:numPr>
        <w:ind w:left="1080" w:right="42"/>
        <w:jc w:val="both"/>
        <w:rPr>
          <w:color w:val="auto"/>
          <w:sz w:val="22"/>
          <w:szCs w:val="22"/>
        </w:rPr>
      </w:pPr>
      <w:r w:rsidRPr="0053114D">
        <w:rPr>
          <w:color w:val="auto"/>
          <w:sz w:val="22"/>
          <w:szCs w:val="22"/>
        </w:rPr>
        <w:t>Workplace Risk Assessment for Expectant Mothers</w:t>
      </w:r>
      <w:r w:rsidR="00792F17" w:rsidRPr="0053114D">
        <w:rPr>
          <w:color w:val="auto"/>
          <w:sz w:val="22"/>
          <w:szCs w:val="22"/>
        </w:rPr>
        <w:t xml:space="preserve"> </w:t>
      </w:r>
    </w:p>
    <w:p w14:paraId="46056472" w14:textId="36CE983C" w:rsidR="00AF4EB8" w:rsidRPr="009F03E8" w:rsidRDefault="006A28A0" w:rsidP="009A3CBF">
      <w:pPr>
        <w:pStyle w:val="Default"/>
        <w:numPr>
          <w:ilvl w:val="0"/>
          <w:numId w:val="18"/>
        </w:numPr>
        <w:ind w:left="1080" w:right="42"/>
        <w:jc w:val="both"/>
        <w:rPr>
          <w:color w:val="auto"/>
          <w:sz w:val="22"/>
          <w:szCs w:val="22"/>
        </w:rPr>
      </w:pPr>
      <w:r w:rsidRPr="009F03E8">
        <w:rPr>
          <w:color w:val="auto"/>
          <w:sz w:val="22"/>
          <w:szCs w:val="22"/>
        </w:rPr>
        <w:t>Security</w:t>
      </w:r>
      <w:r w:rsidR="0053114D" w:rsidRPr="009F03E8">
        <w:rPr>
          <w:color w:val="auto"/>
          <w:sz w:val="22"/>
          <w:szCs w:val="22"/>
        </w:rPr>
        <w:t xml:space="preserve"> policy or guidance </w:t>
      </w:r>
      <w:r w:rsidR="00E52DA3">
        <w:rPr>
          <w:color w:val="auto"/>
          <w:sz w:val="22"/>
          <w:szCs w:val="22"/>
        </w:rPr>
        <w:t>(pending)</w:t>
      </w:r>
    </w:p>
    <w:p w14:paraId="0FA42D59" w14:textId="746B3EC3" w:rsidR="0053114D" w:rsidRPr="009F03E8" w:rsidRDefault="0053114D" w:rsidP="009A3CBF">
      <w:pPr>
        <w:pStyle w:val="Default"/>
        <w:numPr>
          <w:ilvl w:val="0"/>
          <w:numId w:val="18"/>
        </w:numPr>
        <w:ind w:left="1080" w:right="42"/>
        <w:jc w:val="both"/>
        <w:rPr>
          <w:color w:val="auto"/>
          <w:sz w:val="22"/>
          <w:szCs w:val="22"/>
        </w:rPr>
      </w:pPr>
      <w:r w:rsidRPr="009F03E8">
        <w:rPr>
          <w:color w:val="auto"/>
          <w:sz w:val="22"/>
          <w:szCs w:val="22"/>
        </w:rPr>
        <w:t xml:space="preserve">Waste management policy or guidance </w:t>
      </w:r>
      <w:r w:rsidR="00E52DA3">
        <w:rPr>
          <w:color w:val="auto"/>
          <w:sz w:val="22"/>
          <w:szCs w:val="22"/>
        </w:rPr>
        <w:t>(pending)</w:t>
      </w:r>
    </w:p>
    <w:p w14:paraId="6E5E0601" w14:textId="6AE6A8AD" w:rsidR="00AF4EB8" w:rsidRPr="0053114D" w:rsidRDefault="00AF4EB8" w:rsidP="0053114D">
      <w:pPr>
        <w:pStyle w:val="Default"/>
        <w:ind w:left="1080" w:right="42"/>
        <w:jc w:val="both"/>
        <w:rPr>
          <w:b/>
          <w:bCs/>
          <w:color w:val="auto"/>
          <w:sz w:val="22"/>
          <w:szCs w:val="22"/>
        </w:rPr>
      </w:pPr>
    </w:p>
    <w:p w14:paraId="197C1D0D" w14:textId="77777777" w:rsidR="008825C4" w:rsidRPr="00AA5895" w:rsidRDefault="008825C4" w:rsidP="00D31407">
      <w:pPr>
        <w:pStyle w:val="Default"/>
        <w:ind w:left="360" w:right="42"/>
        <w:jc w:val="both"/>
        <w:rPr>
          <w:sz w:val="22"/>
          <w:szCs w:val="22"/>
        </w:rPr>
      </w:pPr>
    </w:p>
    <w:p w14:paraId="44B2AA98" w14:textId="77777777" w:rsidR="009324CE" w:rsidRPr="00AA5895" w:rsidRDefault="009324CE" w:rsidP="0007156F">
      <w:pPr>
        <w:pStyle w:val="Default"/>
        <w:ind w:right="42"/>
        <w:jc w:val="both"/>
        <w:rPr>
          <w:b/>
          <w:sz w:val="22"/>
          <w:szCs w:val="22"/>
        </w:rPr>
      </w:pPr>
    </w:p>
    <w:p w14:paraId="1F962AC7" w14:textId="77777777" w:rsidR="00A35387" w:rsidRPr="00AA5895" w:rsidRDefault="00A35387" w:rsidP="00864DA9">
      <w:pPr>
        <w:autoSpaceDE w:val="0"/>
        <w:autoSpaceDN w:val="0"/>
        <w:adjustRightInd w:val="0"/>
        <w:jc w:val="both"/>
        <w:rPr>
          <w:bCs/>
          <w:sz w:val="22"/>
          <w:szCs w:val="22"/>
        </w:rPr>
      </w:pPr>
    </w:p>
    <w:p w14:paraId="5EF3CB5D" w14:textId="77777777" w:rsidR="00A35387" w:rsidRPr="00AA5895" w:rsidRDefault="00A35387" w:rsidP="00864DA9">
      <w:pPr>
        <w:autoSpaceDE w:val="0"/>
        <w:autoSpaceDN w:val="0"/>
        <w:adjustRightInd w:val="0"/>
        <w:jc w:val="both"/>
        <w:rPr>
          <w:bCs/>
          <w:sz w:val="22"/>
          <w:szCs w:val="22"/>
        </w:rPr>
      </w:pPr>
    </w:p>
    <w:bookmarkEnd w:id="9"/>
    <w:p w14:paraId="49CD9C08" w14:textId="77777777" w:rsidR="00A35387" w:rsidRPr="00AA5895" w:rsidRDefault="00A35387" w:rsidP="00864DA9">
      <w:pPr>
        <w:autoSpaceDE w:val="0"/>
        <w:autoSpaceDN w:val="0"/>
        <w:adjustRightInd w:val="0"/>
        <w:jc w:val="both"/>
        <w:rPr>
          <w:bCs/>
          <w:sz w:val="22"/>
          <w:szCs w:val="22"/>
        </w:rPr>
      </w:pPr>
    </w:p>
    <w:p w14:paraId="6FE7B24D" w14:textId="77777777" w:rsidR="00A35387" w:rsidRPr="00AA5895" w:rsidRDefault="00A35387" w:rsidP="00864DA9">
      <w:pPr>
        <w:autoSpaceDE w:val="0"/>
        <w:autoSpaceDN w:val="0"/>
        <w:adjustRightInd w:val="0"/>
        <w:jc w:val="both"/>
        <w:rPr>
          <w:bCs/>
          <w:sz w:val="22"/>
          <w:szCs w:val="22"/>
        </w:rPr>
      </w:pPr>
    </w:p>
    <w:p w14:paraId="26B0142F" w14:textId="77777777" w:rsidR="00B83595" w:rsidRPr="00AA5895" w:rsidRDefault="00B83595" w:rsidP="00864DA9">
      <w:pPr>
        <w:autoSpaceDE w:val="0"/>
        <w:autoSpaceDN w:val="0"/>
        <w:adjustRightInd w:val="0"/>
        <w:jc w:val="both"/>
        <w:rPr>
          <w:bCs/>
          <w:sz w:val="22"/>
          <w:szCs w:val="22"/>
        </w:rPr>
      </w:pPr>
    </w:p>
    <w:p w14:paraId="2BD31DE5" w14:textId="77777777" w:rsidR="00A35DA5" w:rsidRPr="004A5D16" w:rsidRDefault="00A35DA5">
      <w:pPr>
        <w:rPr>
          <w:b/>
          <w:sz w:val="22"/>
          <w:szCs w:val="22"/>
        </w:rPr>
      </w:pPr>
      <w:r w:rsidRPr="004A5D16">
        <w:rPr>
          <w:b/>
          <w:sz w:val="22"/>
          <w:szCs w:val="22"/>
        </w:rPr>
        <w:br w:type="page"/>
      </w:r>
    </w:p>
    <w:p w14:paraId="49312EB0" w14:textId="1B67A92E" w:rsidR="00F459F6" w:rsidRPr="004A5D16" w:rsidRDefault="00F459F6">
      <w:pPr>
        <w:rPr>
          <w:b/>
          <w:sz w:val="22"/>
          <w:szCs w:val="22"/>
        </w:rPr>
      </w:pPr>
    </w:p>
    <w:p w14:paraId="7ED8E9EE" w14:textId="77777777" w:rsidR="006E28DA" w:rsidRPr="004A5D16" w:rsidRDefault="006E28DA" w:rsidP="00F459F6">
      <w:pPr>
        <w:jc w:val="both"/>
        <w:rPr>
          <w:b/>
          <w:sz w:val="22"/>
          <w:szCs w:val="22"/>
        </w:rPr>
        <w:sectPr w:rsidR="006E28DA" w:rsidRPr="004A5D16" w:rsidSect="00BC1D83">
          <w:headerReference w:type="default" r:id="rId23"/>
          <w:footerReference w:type="default" r:id="rId24"/>
          <w:footerReference w:type="first" r:id="rId25"/>
          <w:pgSz w:w="11906" w:h="16838" w:code="9"/>
          <w:pgMar w:top="1440" w:right="1701" w:bottom="142" w:left="1797" w:header="709" w:footer="677" w:gutter="0"/>
          <w:pgNumType w:start="1"/>
          <w:cols w:space="708"/>
          <w:docGrid w:linePitch="360"/>
        </w:sectPr>
      </w:pPr>
    </w:p>
    <w:p w14:paraId="3BEA9D4F" w14:textId="77777777" w:rsidR="00561C60" w:rsidRDefault="00561C60" w:rsidP="00561C60">
      <w:pPr>
        <w:rPr>
          <w:rFonts w:eastAsiaTheme="majorEastAsia"/>
          <w:b/>
          <w:bCs/>
          <w:color w:val="365F91" w:themeColor="accent1" w:themeShade="BF"/>
          <w:sz w:val="22"/>
          <w:szCs w:val="22"/>
        </w:rPr>
      </w:pPr>
      <w:bookmarkStart w:id="12" w:name="_Toc398730574"/>
      <w:r>
        <w:rPr>
          <w:rFonts w:eastAsiaTheme="majorEastAsia"/>
          <w:b/>
          <w:bCs/>
          <w:color w:val="365F91" w:themeColor="accent1" w:themeShade="BF"/>
          <w:sz w:val="22"/>
          <w:szCs w:val="22"/>
        </w:rPr>
        <w:t>Appendix 2</w:t>
      </w:r>
    </w:p>
    <w:p w14:paraId="32A1C60D" w14:textId="77777777" w:rsidR="00561C60" w:rsidRDefault="00561C60" w:rsidP="00561C60">
      <w:pPr>
        <w:ind w:right="-199"/>
        <w:rPr>
          <w:b/>
          <w:bCs/>
          <w:color w:val="365F91" w:themeColor="accent1" w:themeShade="BF"/>
          <w:sz w:val="22"/>
          <w:szCs w:val="22"/>
        </w:rPr>
      </w:pPr>
      <w:r>
        <w:rPr>
          <w:b/>
          <w:bCs/>
          <w:color w:val="365F91" w:themeColor="accent1" w:themeShade="BF"/>
          <w:sz w:val="22"/>
          <w:szCs w:val="22"/>
        </w:rPr>
        <w:t>Equality Impact Assessment and Health Inequality Impact Assessment</w:t>
      </w:r>
    </w:p>
    <w:p w14:paraId="0337BF36" w14:textId="77777777" w:rsidR="00561C60" w:rsidRDefault="00561C60" w:rsidP="00561C60">
      <w:pPr>
        <w:rPr>
          <w:b/>
          <w:bCs/>
          <w:color w:val="365F91" w:themeColor="accent1" w:themeShade="BF"/>
          <w:sz w:val="22"/>
          <w:szCs w:val="22"/>
        </w:rPr>
      </w:pPr>
    </w:p>
    <w:p w14:paraId="0CAF2FF8" w14:textId="77777777" w:rsidR="00561C60" w:rsidRDefault="00561C60" w:rsidP="00561C60">
      <w:pPr>
        <w:pStyle w:val="Heading1"/>
        <w:keepNext w:val="0"/>
        <w:spacing w:before="0"/>
        <w:rPr>
          <w:sz w:val="22"/>
          <w:szCs w:val="22"/>
        </w:rPr>
      </w:pPr>
      <w:r>
        <w:rPr>
          <w:sz w:val="22"/>
          <w:szCs w:val="22"/>
        </w:rPr>
        <w:t>Equality Analysis</w:t>
      </w:r>
    </w:p>
    <w:p w14:paraId="37CFFD29" w14:textId="77777777" w:rsidR="00561C60" w:rsidRDefault="00561C60" w:rsidP="00561C60">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61C60" w:rsidRPr="00561C60" w14:paraId="6549D36C" w14:textId="77777777" w:rsidTr="00561C60">
        <w:tc>
          <w:tcPr>
            <w:tcW w:w="9180" w:type="dxa"/>
            <w:tcBorders>
              <w:top w:val="single" w:sz="4" w:space="0" w:color="auto"/>
              <w:left w:val="single" w:sz="4" w:space="0" w:color="auto"/>
              <w:bottom w:val="single" w:sz="4" w:space="0" w:color="auto"/>
              <w:right w:val="single" w:sz="4" w:space="0" w:color="auto"/>
            </w:tcBorders>
            <w:hideMark/>
          </w:tcPr>
          <w:p w14:paraId="412FE3FA" w14:textId="77777777" w:rsidR="00561C60" w:rsidRPr="00561C60" w:rsidRDefault="00561C60">
            <w:pPr>
              <w:spacing w:before="120" w:after="120"/>
              <w:rPr>
                <w:sz w:val="22"/>
                <w:szCs w:val="22"/>
              </w:rPr>
            </w:pPr>
            <w:r w:rsidRPr="00561C60">
              <w:rPr>
                <w:b/>
                <w:sz w:val="22"/>
                <w:szCs w:val="22"/>
              </w:rPr>
              <w:t xml:space="preserve">Title of policy, service, proposal etc being assessed: </w:t>
            </w:r>
          </w:p>
        </w:tc>
      </w:tr>
      <w:tr w:rsidR="00561C60" w:rsidRPr="00561C60" w14:paraId="3A700666" w14:textId="77777777" w:rsidTr="00561C60">
        <w:tc>
          <w:tcPr>
            <w:tcW w:w="9180" w:type="dxa"/>
            <w:tcBorders>
              <w:top w:val="single" w:sz="4" w:space="0" w:color="auto"/>
              <w:left w:val="single" w:sz="4" w:space="0" w:color="auto"/>
              <w:bottom w:val="single" w:sz="4" w:space="0" w:color="auto"/>
              <w:right w:val="single" w:sz="4" w:space="0" w:color="auto"/>
            </w:tcBorders>
            <w:hideMark/>
          </w:tcPr>
          <w:p w14:paraId="5C40BBC3" w14:textId="77777777" w:rsidR="00561C60" w:rsidRPr="00561C60" w:rsidRDefault="00561C60">
            <w:pPr>
              <w:spacing w:before="120" w:after="120"/>
              <w:rPr>
                <w:sz w:val="22"/>
                <w:szCs w:val="22"/>
              </w:rPr>
            </w:pPr>
            <w:r w:rsidRPr="00561C60">
              <w:rPr>
                <w:sz w:val="22"/>
                <w:szCs w:val="22"/>
              </w:rPr>
              <w:t>Herts and West Essex Integrated Care Board (HWE ICB) Health and safety policy</w:t>
            </w:r>
          </w:p>
        </w:tc>
      </w:tr>
    </w:tbl>
    <w:p w14:paraId="76B259BB" w14:textId="77777777" w:rsidR="00561C60" w:rsidRPr="00561C60" w:rsidRDefault="00561C60" w:rsidP="00561C60">
      <w:pPr>
        <w:tabs>
          <w:tab w:val="left" w:pos="4035"/>
        </w:tabs>
        <w:rPr>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561C60" w:rsidRPr="00561C60" w14:paraId="5BB7C232" w14:textId="77777777" w:rsidTr="00561C60">
        <w:tc>
          <w:tcPr>
            <w:tcW w:w="9180" w:type="dxa"/>
            <w:tcBorders>
              <w:top w:val="single" w:sz="4" w:space="0" w:color="000000"/>
              <w:left w:val="single" w:sz="4" w:space="0" w:color="000000"/>
              <w:bottom w:val="single" w:sz="4" w:space="0" w:color="000000"/>
              <w:right w:val="single" w:sz="4" w:space="0" w:color="000000"/>
            </w:tcBorders>
          </w:tcPr>
          <w:p w14:paraId="3329639B" w14:textId="77777777" w:rsidR="00561C60" w:rsidRPr="00561C60" w:rsidRDefault="00561C60" w:rsidP="00561C60">
            <w:pPr>
              <w:pStyle w:val="ListParagraph"/>
              <w:numPr>
                <w:ilvl w:val="2"/>
                <w:numId w:val="34"/>
              </w:numPr>
              <w:rPr>
                <w:sz w:val="22"/>
                <w:szCs w:val="22"/>
              </w:rPr>
            </w:pPr>
            <w:r w:rsidRPr="00561C60">
              <w:rPr>
                <w:b/>
                <w:sz w:val="22"/>
                <w:szCs w:val="22"/>
              </w:rPr>
              <w:t xml:space="preserve">What are the intended outcomes of this work? </w:t>
            </w:r>
          </w:p>
          <w:p w14:paraId="55DEF0C6" w14:textId="77777777" w:rsidR="00561C60" w:rsidRPr="00561C60" w:rsidRDefault="00561C60">
            <w:pPr>
              <w:pStyle w:val="ListParagraph"/>
              <w:rPr>
                <w:sz w:val="22"/>
                <w:szCs w:val="22"/>
              </w:rPr>
            </w:pPr>
            <w:r w:rsidRPr="00561C60">
              <w:rPr>
                <w:sz w:val="22"/>
                <w:szCs w:val="22"/>
              </w:rPr>
              <w:t xml:space="preserve">The purpose of this health and safety policy and associated documents is to establish a framework that ensures the health, safety, and welfare of all staff, visitors, and stakeholders, as far a reasonably practicable. It demonstrates the HWE ICB's commitment to comply with health and safety legislation, minimise risks, and promote a culture of safety. </w:t>
            </w:r>
          </w:p>
          <w:p w14:paraId="64C7AFFF" w14:textId="77777777" w:rsidR="00561C60" w:rsidRPr="00561C60" w:rsidRDefault="00561C60">
            <w:pPr>
              <w:spacing w:before="120"/>
              <w:rPr>
                <w:sz w:val="22"/>
                <w:szCs w:val="22"/>
              </w:rPr>
            </w:pPr>
          </w:p>
        </w:tc>
      </w:tr>
      <w:tr w:rsidR="00561C60" w:rsidRPr="00561C60" w14:paraId="1EBAF803" w14:textId="77777777" w:rsidTr="00561C60">
        <w:tc>
          <w:tcPr>
            <w:tcW w:w="9180" w:type="dxa"/>
            <w:tcBorders>
              <w:top w:val="single" w:sz="4" w:space="0" w:color="000000"/>
              <w:left w:val="single" w:sz="4" w:space="0" w:color="000000"/>
              <w:bottom w:val="single" w:sz="4" w:space="0" w:color="000000"/>
              <w:right w:val="single" w:sz="4" w:space="0" w:color="000000"/>
            </w:tcBorders>
          </w:tcPr>
          <w:p w14:paraId="33A1DBF8" w14:textId="77777777" w:rsidR="00561C60" w:rsidRPr="00561C60" w:rsidRDefault="00561C60" w:rsidP="00561C60">
            <w:pPr>
              <w:pStyle w:val="ListParagraph"/>
              <w:numPr>
                <w:ilvl w:val="2"/>
                <w:numId w:val="34"/>
              </w:numPr>
              <w:ind w:right="42"/>
              <w:jc w:val="both"/>
              <w:rPr>
                <w:sz w:val="22"/>
                <w:szCs w:val="22"/>
              </w:rPr>
            </w:pPr>
            <w:r w:rsidRPr="00561C60">
              <w:rPr>
                <w:b/>
                <w:sz w:val="22"/>
                <w:szCs w:val="22"/>
              </w:rPr>
              <w:t xml:space="preserve">How will these outcomes be achieved? </w:t>
            </w:r>
          </w:p>
          <w:p w14:paraId="638090D5" w14:textId="77777777" w:rsidR="00561C60" w:rsidRPr="00561C60" w:rsidRDefault="00561C60">
            <w:pPr>
              <w:pStyle w:val="ListParagraph"/>
              <w:ind w:right="42"/>
              <w:jc w:val="both"/>
              <w:rPr>
                <w:sz w:val="22"/>
                <w:szCs w:val="22"/>
              </w:rPr>
            </w:pPr>
            <w:r w:rsidRPr="00561C60">
              <w:rPr>
                <w:sz w:val="22"/>
                <w:szCs w:val="22"/>
              </w:rPr>
              <w:t>In pursuance of this aim, HWE ICB will commit to:</w:t>
            </w:r>
          </w:p>
          <w:p w14:paraId="5641301E" w14:textId="77777777" w:rsidR="00561C60" w:rsidRPr="00561C60" w:rsidRDefault="00561C60" w:rsidP="00561C60">
            <w:pPr>
              <w:pStyle w:val="ListParagraph"/>
              <w:numPr>
                <w:ilvl w:val="0"/>
                <w:numId w:val="35"/>
              </w:numPr>
              <w:rPr>
                <w:sz w:val="22"/>
                <w:szCs w:val="22"/>
              </w:rPr>
            </w:pPr>
            <w:r w:rsidRPr="00561C60">
              <w:rPr>
                <w:sz w:val="22"/>
                <w:szCs w:val="22"/>
              </w:rPr>
              <w:t>establishing health and safety procedures in line with HSG65 Managing for Health and Safety.</w:t>
            </w:r>
          </w:p>
          <w:p w14:paraId="1DDFC897" w14:textId="77777777" w:rsidR="00561C60" w:rsidRPr="00561C60" w:rsidRDefault="00561C60" w:rsidP="00561C60">
            <w:pPr>
              <w:pStyle w:val="ListParagraph"/>
              <w:numPr>
                <w:ilvl w:val="0"/>
                <w:numId w:val="35"/>
              </w:numPr>
              <w:rPr>
                <w:sz w:val="22"/>
                <w:szCs w:val="22"/>
              </w:rPr>
            </w:pPr>
            <w:r w:rsidRPr="00561C60">
              <w:rPr>
                <w:sz w:val="22"/>
                <w:szCs w:val="22"/>
              </w:rPr>
              <w:t xml:space="preserve">ensuring a provision of sufficient training, instruction, and information is available to enable staff to contribute positively to their own, and others safety. </w:t>
            </w:r>
          </w:p>
          <w:p w14:paraId="2D1F0C98" w14:textId="77777777" w:rsidR="00561C60" w:rsidRPr="00561C60" w:rsidRDefault="00561C60" w:rsidP="00561C60">
            <w:pPr>
              <w:pStyle w:val="ListParagraph"/>
              <w:numPr>
                <w:ilvl w:val="0"/>
                <w:numId w:val="35"/>
              </w:numPr>
              <w:rPr>
                <w:bCs/>
                <w:sz w:val="22"/>
                <w:szCs w:val="22"/>
              </w:rPr>
            </w:pPr>
            <w:r w:rsidRPr="00561C60">
              <w:rPr>
                <w:sz w:val="22"/>
                <w:szCs w:val="22"/>
              </w:rPr>
              <w:t>identifying risks and taking reasonable steps to minimise them where possible and recording significant findings (risk assessments).</w:t>
            </w:r>
          </w:p>
          <w:p w14:paraId="1B32DE7D" w14:textId="77777777" w:rsidR="00561C60" w:rsidRPr="00561C60" w:rsidRDefault="00561C60" w:rsidP="00561C60">
            <w:pPr>
              <w:pStyle w:val="ListParagraph"/>
              <w:numPr>
                <w:ilvl w:val="0"/>
                <w:numId w:val="35"/>
              </w:numPr>
              <w:rPr>
                <w:sz w:val="22"/>
                <w:szCs w:val="22"/>
              </w:rPr>
            </w:pPr>
            <w:r w:rsidRPr="00561C60">
              <w:rPr>
                <w:sz w:val="22"/>
                <w:szCs w:val="22"/>
              </w:rPr>
              <w:t>continuing to foster a proactive safety culture that recognises the importance of health and safety through promotion and ‘leading by example’.</w:t>
            </w:r>
          </w:p>
          <w:p w14:paraId="098E2EE4" w14:textId="77777777" w:rsidR="00561C60" w:rsidRPr="00561C60" w:rsidRDefault="00561C60" w:rsidP="00561C60">
            <w:pPr>
              <w:pStyle w:val="ListParagraph"/>
              <w:numPr>
                <w:ilvl w:val="0"/>
                <w:numId w:val="35"/>
              </w:numPr>
              <w:spacing w:after="5"/>
              <w:ind w:right="16"/>
              <w:rPr>
                <w:sz w:val="22"/>
                <w:szCs w:val="22"/>
              </w:rPr>
            </w:pPr>
            <w:r w:rsidRPr="00561C60">
              <w:rPr>
                <w:sz w:val="22"/>
                <w:szCs w:val="22"/>
              </w:rPr>
              <w:t>providing a reporting mechanism for incidents, accidents and near misses; ensuring regular reviews are undertaken, necessary actions are taken and reported to the relevant parties.</w:t>
            </w:r>
          </w:p>
          <w:p w14:paraId="2EA98D43" w14:textId="77777777" w:rsidR="00561C60" w:rsidRPr="00561C60" w:rsidRDefault="00561C60" w:rsidP="00561C60">
            <w:pPr>
              <w:pStyle w:val="ListParagraph"/>
              <w:numPr>
                <w:ilvl w:val="0"/>
                <w:numId w:val="35"/>
              </w:numPr>
              <w:rPr>
                <w:sz w:val="22"/>
                <w:szCs w:val="22"/>
              </w:rPr>
            </w:pPr>
            <w:r w:rsidRPr="00561C60">
              <w:rPr>
                <w:sz w:val="22"/>
                <w:szCs w:val="22"/>
              </w:rPr>
              <w:t xml:space="preserve">establishing audit arrangements to monitor and ensure compliance with health and safety regulations. </w:t>
            </w:r>
          </w:p>
          <w:p w14:paraId="399D122A" w14:textId="77777777" w:rsidR="00561C60" w:rsidRPr="00561C60" w:rsidRDefault="00561C60" w:rsidP="00561C60">
            <w:pPr>
              <w:pStyle w:val="ListParagraph"/>
              <w:numPr>
                <w:ilvl w:val="0"/>
                <w:numId w:val="35"/>
              </w:numPr>
              <w:rPr>
                <w:sz w:val="22"/>
                <w:szCs w:val="22"/>
              </w:rPr>
            </w:pPr>
            <w:r w:rsidRPr="00561C60">
              <w:rPr>
                <w:sz w:val="22"/>
                <w:szCs w:val="22"/>
              </w:rPr>
              <w:t>providing adequate welfare facilities and a healthy work environment within HWE ICB premises.</w:t>
            </w:r>
          </w:p>
          <w:p w14:paraId="59CEB264" w14:textId="77777777" w:rsidR="00561C60" w:rsidRPr="00561C60" w:rsidRDefault="00561C60">
            <w:pPr>
              <w:spacing w:before="120"/>
              <w:rPr>
                <w:color w:val="A6A6A6" w:themeColor="background1" w:themeShade="A6"/>
                <w:sz w:val="22"/>
                <w:szCs w:val="22"/>
              </w:rPr>
            </w:pPr>
          </w:p>
          <w:p w14:paraId="699E9E10" w14:textId="77777777" w:rsidR="00561C60" w:rsidRPr="00561C60" w:rsidRDefault="00561C60">
            <w:pPr>
              <w:spacing w:before="120"/>
              <w:rPr>
                <w:b/>
                <w:sz w:val="22"/>
                <w:szCs w:val="22"/>
              </w:rPr>
            </w:pPr>
          </w:p>
          <w:p w14:paraId="0522AFB2" w14:textId="77777777" w:rsidR="00561C60" w:rsidRPr="00561C60" w:rsidRDefault="00561C60">
            <w:pPr>
              <w:spacing w:before="120"/>
              <w:rPr>
                <w:b/>
                <w:sz w:val="22"/>
                <w:szCs w:val="22"/>
              </w:rPr>
            </w:pPr>
          </w:p>
        </w:tc>
      </w:tr>
      <w:tr w:rsidR="00561C60" w:rsidRPr="00561C60" w14:paraId="6AD4787B" w14:textId="77777777" w:rsidTr="00561C60">
        <w:tc>
          <w:tcPr>
            <w:tcW w:w="9180" w:type="dxa"/>
            <w:tcBorders>
              <w:top w:val="single" w:sz="4" w:space="0" w:color="000000"/>
              <w:left w:val="single" w:sz="4" w:space="0" w:color="000000"/>
              <w:bottom w:val="single" w:sz="4" w:space="0" w:color="000000"/>
              <w:right w:val="single" w:sz="4" w:space="0" w:color="000000"/>
            </w:tcBorders>
          </w:tcPr>
          <w:p w14:paraId="05C95559" w14:textId="77777777" w:rsidR="00561C60" w:rsidRPr="00561C60" w:rsidRDefault="00561C60">
            <w:pPr>
              <w:rPr>
                <w:sz w:val="22"/>
                <w:szCs w:val="22"/>
              </w:rPr>
            </w:pPr>
            <w:r w:rsidRPr="00561C60">
              <w:rPr>
                <w:b/>
                <w:sz w:val="22"/>
                <w:szCs w:val="22"/>
              </w:rPr>
              <w:t xml:space="preserve">Who will be affected by this work? </w:t>
            </w:r>
            <w:r w:rsidRPr="00561C60">
              <w:rPr>
                <w:bCs/>
                <w:sz w:val="22"/>
                <w:szCs w:val="22"/>
              </w:rPr>
              <w:t>All staff and visitors to HWE ICB premises.</w:t>
            </w:r>
          </w:p>
          <w:p w14:paraId="17DBEB09" w14:textId="77777777" w:rsidR="00561C60" w:rsidRPr="00561C60" w:rsidRDefault="00561C60">
            <w:pPr>
              <w:rPr>
                <w:sz w:val="22"/>
                <w:szCs w:val="22"/>
              </w:rPr>
            </w:pPr>
          </w:p>
        </w:tc>
      </w:tr>
      <w:tr w:rsidR="00561C60" w:rsidRPr="00561C60" w14:paraId="636C7A40" w14:textId="77777777" w:rsidTr="00561C60">
        <w:tc>
          <w:tcPr>
            <w:tcW w:w="9180" w:type="dxa"/>
            <w:tcBorders>
              <w:top w:val="single" w:sz="4" w:space="0" w:color="000000"/>
              <w:left w:val="nil"/>
              <w:bottom w:val="single" w:sz="4" w:space="0" w:color="000000"/>
              <w:right w:val="nil"/>
            </w:tcBorders>
          </w:tcPr>
          <w:p w14:paraId="741EFA12" w14:textId="77777777" w:rsidR="00561C60" w:rsidRPr="00561C60" w:rsidRDefault="00561C60">
            <w:pPr>
              <w:rPr>
                <w:b/>
                <w:sz w:val="22"/>
                <w:szCs w:val="22"/>
              </w:rPr>
            </w:pPr>
          </w:p>
        </w:tc>
      </w:tr>
      <w:tr w:rsidR="00561C60" w:rsidRPr="00561C60" w14:paraId="754C033A" w14:textId="77777777" w:rsidTr="00561C60">
        <w:trPr>
          <w:trHeight w:val="644"/>
        </w:trPr>
        <w:tc>
          <w:tcPr>
            <w:tcW w:w="9180" w:type="dxa"/>
            <w:tcBorders>
              <w:top w:val="single" w:sz="4" w:space="0" w:color="000000"/>
              <w:left w:val="single" w:sz="4" w:space="0" w:color="000000"/>
              <w:bottom w:val="single" w:sz="4" w:space="0" w:color="000000"/>
              <w:right w:val="single" w:sz="4" w:space="0" w:color="000000"/>
            </w:tcBorders>
            <w:hideMark/>
          </w:tcPr>
          <w:p w14:paraId="539AD0E0" w14:textId="77777777" w:rsidR="00561C60" w:rsidRPr="00561C60" w:rsidRDefault="00561C60">
            <w:pPr>
              <w:spacing w:before="120"/>
              <w:rPr>
                <w:b/>
                <w:bCs/>
                <w:color w:val="000000" w:themeColor="text1"/>
                <w:sz w:val="22"/>
                <w:szCs w:val="22"/>
              </w:rPr>
            </w:pPr>
            <w:r w:rsidRPr="00561C60">
              <w:rPr>
                <w:rStyle w:val="DHSecondaryHeadingOneChar"/>
                <w:rFonts w:eastAsiaTheme="minorEastAsia"/>
                <w:b/>
                <w:bCs/>
                <w:color w:val="0072C6"/>
                <w:sz w:val="22"/>
                <w:szCs w:val="22"/>
              </w:rPr>
              <w:t>Evidence</w:t>
            </w:r>
            <w:r w:rsidRPr="00561C60">
              <w:rPr>
                <w:b/>
                <w:bCs/>
                <w:sz w:val="22"/>
                <w:szCs w:val="22"/>
              </w:rPr>
              <w:t xml:space="preserve"> </w:t>
            </w:r>
          </w:p>
        </w:tc>
      </w:tr>
      <w:tr w:rsidR="00561C60" w:rsidRPr="00561C60" w14:paraId="0029813F" w14:textId="77777777" w:rsidTr="00561C60">
        <w:trPr>
          <w:trHeight w:val="2455"/>
        </w:trPr>
        <w:tc>
          <w:tcPr>
            <w:tcW w:w="9180" w:type="dxa"/>
            <w:tcBorders>
              <w:top w:val="single" w:sz="4" w:space="0" w:color="000000"/>
              <w:left w:val="single" w:sz="4" w:space="0" w:color="000000"/>
              <w:bottom w:val="single" w:sz="4" w:space="0" w:color="000000"/>
              <w:right w:val="single" w:sz="4" w:space="0" w:color="000000"/>
            </w:tcBorders>
          </w:tcPr>
          <w:p w14:paraId="0024D0D2" w14:textId="77777777" w:rsidR="00561C60" w:rsidRPr="00561C60" w:rsidRDefault="00561C60">
            <w:pPr>
              <w:rPr>
                <w:sz w:val="22"/>
                <w:szCs w:val="22"/>
              </w:rPr>
            </w:pPr>
            <w:r w:rsidRPr="00561C60">
              <w:rPr>
                <w:rStyle w:val="DHSecondaryHeadingOneChar"/>
                <w:rFonts w:eastAsiaTheme="minorEastAsia"/>
                <w:b/>
                <w:bCs/>
                <w:color w:val="0072C6"/>
                <w:sz w:val="22"/>
                <w:szCs w:val="22"/>
              </w:rPr>
              <w:lastRenderedPageBreak/>
              <w:t>Impact Assessment Not Required</w:t>
            </w:r>
            <w:r w:rsidRPr="00561C60">
              <w:rPr>
                <w:rStyle w:val="DHSecondaryHeadingOneChar"/>
                <w:rFonts w:eastAsiaTheme="minorEastAsia"/>
                <w:color w:val="0072C6"/>
                <w:sz w:val="22"/>
                <w:szCs w:val="22"/>
              </w:rPr>
              <w:t xml:space="preserve"> </w:t>
            </w:r>
            <w:r w:rsidRPr="00561C60">
              <w:rPr>
                <w:sz w:val="22"/>
                <w:szCs w:val="22"/>
              </w:rPr>
              <w:t>NA</w:t>
            </w:r>
          </w:p>
          <w:p w14:paraId="1F6BA870" w14:textId="77777777" w:rsidR="00561C60" w:rsidRPr="00561C60" w:rsidRDefault="00561C60">
            <w:pPr>
              <w:rPr>
                <w:rStyle w:val="DHSecondaryHeadingOneChar"/>
                <w:rFonts w:eastAsiaTheme="minorEastAsia"/>
                <w:color w:val="0072C6"/>
                <w:sz w:val="22"/>
                <w:szCs w:val="22"/>
              </w:rPr>
            </w:pPr>
          </w:p>
        </w:tc>
      </w:tr>
      <w:tr w:rsidR="00561C60" w:rsidRPr="00561C60" w14:paraId="5E9EBAC7" w14:textId="77777777" w:rsidTr="00561C60">
        <w:trPr>
          <w:trHeight w:val="2455"/>
        </w:trPr>
        <w:tc>
          <w:tcPr>
            <w:tcW w:w="9180" w:type="dxa"/>
            <w:tcBorders>
              <w:top w:val="single" w:sz="4" w:space="0" w:color="000000"/>
              <w:left w:val="single" w:sz="4" w:space="0" w:color="000000"/>
              <w:bottom w:val="single" w:sz="4" w:space="0" w:color="000000"/>
              <w:right w:val="single" w:sz="4" w:space="0" w:color="000000"/>
            </w:tcBorders>
          </w:tcPr>
          <w:p w14:paraId="5350045C" w14:textId="77777777" w:rsidR="00561C60" w:rsidRPr="00561C60" w:rsidRDefault="00561C60">
            <w:pPr>
              <w:spacing w:before="120"/>
              <w:rPr>
                <w:sz w:val="22"/>
                <w:szCs w:val="22"/>
              </w:rPr>
            </w:pPr>
            <w:r w:rsidRPr="00561C60">
              <w:rPr>
                <w:rStyle w:val="DHSecondaryHeadingOneChar"/>
                <w:rFonts w:eastAsiaTheme="minorEastAsia"/>
                <w:b/>
                <w:bCs/>
                <w:color w:val="0072C6"/>
                <w:sz w:val="22"/>
                <w:szCs w:val="22"/>
              </w:rPr>
              <w:t>Impact Assessment Required</w:t>
            </w:r>
            <w:r w:rsidRPr="00561C60">
              <w:rPr>
                <w:rStyle w:val="DHSecondaryHeadingOneChar"/>
                <w:rFonts w:eastAsiaTheme="minorEastAsia"/>
                <w:color w:val="0072C6"/>
                <w:sz w:val="22"/>
                <w:szCs w:val="22"/>
              </w:rPr>
              <w:t xml:space="preserve"> </w:t>
            </w:r>
            <w:r w:rsidRPr="00561C60">
              <w:rPr>
                <w:b/>
                <w:bCs/>
                <w:sz w:val="22"/>
                <w:szCs w:val="22"/>
              </w:rPr>
              <w:t>What evidence have you considered?</w:t>
            </w:r>
          </w:p>
          <w:p w14:paraId="3FC41949" w14:textId="77777777" w:rsidR="00561C60" w:rsidRPr="00561C60" w:rsidRDefault="00561C60">
            <w:pPr>
              <w:rPr>
                <w:sz w:val="22"/>
                <w:szCs w:val="22"/>
              </w:rPr>
            </w:pPr>
            <w:r w:rsidRPr="00561C60">
              <w:rPr>
                <w:sz w:val="22"/>
                <w:szCs w:val="22"/>
              </w:rPr>
              <w:t>,</w:t>
            </w:r>
          </w:p>
          <w:p w14:paraId="610AE1E8" w14:textId="77777777" w:rsidR="00561C60" w:rsidRPr="00561C60" w:rsidRDefault="000903B5">
            <w:pPr>
              <w:pStyle w:val="Default"/>
              <w:ind w:right="42"/>
              <w:jc w:val="both"/>
              <w:rPr>
                <w:rStyle w:val="Hyperlink"/>
                <w:sz w:val="22"/>
                <w:szCs w:val="22"/>
              </w:rPr>
            </w:pPr>
            <w:hyperlink r:id="rId26" w:history="1">
              <w:r w:rsidR="00561C60" w:rsidRPr="00561C60">
                <w:rPr>
                  <w:rStyle w:val="Hyperlink"/>
                  <w:sz w:val="22"/>
                  <w:szCs w:val="22"/>
                </w:rPr>
                <w:t>Health and Safety at Work etc. Act 1974</w:t>
              </w:r>
            </w:hyperlink>
          </w:p>
          <w:p w14:paraId="798959B2" w14:textId="77777777" w:rsidR="00561C60" w:rsidRPr="00561C60" w:rsidRDefault="000903B5">
            <w:pPr>
              <w:pStyle w:val="Default"/>
              <w:ind w:right="42"/>
              <w:jc w:val="both"/>
              <w:rPr>
                <w:b/>
                <w:bCs/>
                <w:sz w:val="22"/>
                <w:szCs w:val="22"/>
              </w:rPr>
            </w:pPr>
            <w:hyperlink r:id="rId27" w:history="1">
              <w:r w:rsidR="00561C60" w:rsidRPr="00561C60">
                <w:rPr>
                  <w:rStyle w:val="Hyperlink"/>
                  <w:sz w:val="22"/>
                  <w:szCs w:val="22"/>
                </w:rPr>
                <w:t>Corporate Manslaughter and Corporate Homicide Act 2007</w:t>
              </w:r>
            </w:hyperlink>
          </w:p>
          <w:p w14:paraId="2542E865" w14:textId="77777777" w:rsidR="00561C60" w:rsidRPr="00561C60" w:rsidRDefault="000903B5">
            <w:pPr>
              <w:pStyle w:val="Default"/>
              <w:ind w:right="42"/>
              <w:jc w:val="both"/>
              <w:rPr>
                <w:sz w:val="22"/>
                <w:szCs w:val="22"/>
              </w:rPr>
            </w:pPr>
            <w:hyperlink r:id="rId28" w:history="1">
              <w:r w:rsidR="00561C60" w:rsidRPr="00561C60">
                <w:rPr>
                  <w:rStyle w:val="Hyperlink"/>
                  <w:sz w:val="22"/>
                  <w:szCs w:val="22"/>
                </w:rPr>
                <w:t>Personal protective equipment (PPE) at work regulations from 6 April 2022</w:t>
              </w:r>
            </w:hyperlink>
          </w:p>
          <w:p w14:paraId="12DA1F5E" w14:textId="77777777" w:rsidR="00561C60" w:rsidRPr="00561C60" w:rsidRDefault="000903B5">
            <w:pPr>
              <w:pStyle w:val="Default"/>
              <w:ind w:right="42"/>
              <w:jc w:val="both"/>
              <w:rPr>
                <w:rStyle w:val="Hyperlink"/>
                <w:sz w:val="22"/>
                <w:szCs w:val="22"/>
              </w:rPr>
            </w:pPr>
            <w:hyperlink r:id="rId29" w:history="1">
              <w:r w:rsidR="00561C60" w:rsidRPr="00561C60">
                <w:rPr>
                  <w:rStyle w:val="Hyperlink"/>
                  <w:sz w:val="22"/>
                  <w:szCs w:val="22"/>
                </w:rPr>
                <w:t>Working safely with display screen equipment: Overview - HSE</w:t>
              </w:r>
            </w:hyperlink>
          </w:p>
          <w:p w14:paraId="54F22739" w14:textId="77777777" w:rsidR="00561C60" w:rsidRPr="00561C60" w:rsidRDefault="000903B5">
            <w:pPr>
              <w:pStyle w:val="Default"/>
              <w:ind w:right="42"/>
              <w:jc w:val="both"/>
              <w:rPr>
                <w:rStyle w:val="Hyperlink"/>
                <w:sz w:val="22"/>
                <w:szCs w:val="22"/>
              </w:rPr>
            </w:pPr>
            <w:hyperlink r:id="rId30" w:history="1">
              <w:r w:rsidR="00561C60" w:rsidRPr="00561C60">
                <w:rPr>
                  <w:rStyle w:val="Hyperlink"/>
                  <w:sz w:val="22"/>
                  <w:szCs w:val="22"/>
                </w:rPr>
                <w:t>The Regulatory Reform (Fire Safety) Order 2005</w:t>
              </w:r>
            </w:hyperlink>
          </w:p>
          <w:p w14:paraId="68D799E2" w14:textId="77777777" w:rsidR="00561C60" w:rsidRPr="00561C60" w:rsidRDefault="000903B5">
            <w:pPr>
              <w:pStyle w:val="Default"/>
              <w:ind w:right="42"/>
              <w:jc w:val="both"/>
              <w:rPr>
                <w:sz w:val="22"/>
                <w:szCs w:val="22"/>
              </w:rPr>
            </w:pPr>
            <w:hyperlink r:id="rId31" w:history="1">
              <w:r w:rsidR="00561C60" w:rsidRPr="00561C60">
                <w:rPr>
                  <w:rStyle w:val="Hyperlink"/>
                  <w:sz w:val="22"/>
                  <w:szCs w:val="22"/>
                </w:rPr>
                <w:t>Health and safety for disabled people at work - HSE</w:t>
              </w:r>
            </w:hyperlink>
          </w:p>
          <w:p w14:paraId="32376DAF" w14:textId="77777777" w:rsidR="00561C60" w:rsidRPr="00561C60" w:rsidRDefault="000903B5">
            <w:pPr>
              <w:pStyle w:val="Default"/>
              <w:ind w:right="42"/>
              <w:jc w:val="both"/>
              <w:rPr>
                <w:sz w:val="22"/>
                <w:szCs w:val="22"/>
              </w:rPr>
            </w:pPr>
            <w:hyperlink r:id="rId32" w:history="1">
              <w:r w:rsidR="00561C60" w:rsidRPr="00561C60">
                <w:rPr>
                  <w:rStyle w:val="Hyperlink"/>
                  <w:sz w:val="22"/>
                  <w:szCs w:val="22"/>
                </w:rPr>
                <w:t>Equality Act 2010</w:t>
              </w:r>
            </w:hyperlink>
          </w:p>
          <w:p w14:paraId="1377B2B6" w14:textId="77777777" w:rsidR="00561C60" w:rsidRPr="00561C60" w:rsidRDefault="00561C60">
            <w:pPr>
              <w:rPr>
                <w:rStyle w:val="DHSecondaryHeadingOneChar"/>
                <w:rFonts w:eastAsiaTheme="minorEastAsia"/>
                <w:color w:val="A6A6A6" w:themeColor="background1" w:themeShade="A6"/>
                <w:sz w:val="22"/>
                <w:szCs w:val="22"/>
              </w:rPr>
            </w:pPr>
          </w:p>
          <w:p w14:paraId="720FA550" w14:textId="77777777" w:rsidR="00561C60" w:rsidRPr="00561C60" w:rsidRDefault="00561C60">
            <w:pPr>
              <w:rPr>
                <w:rStyle w:val="DHSecondaryHeadingOneChar"/>
                <w:rFonts w:eastAsiaTheme="minorEastAsia"/>
                <w:color w:val="A6A6A6" w:themeColor="background1" w:themeShade="A6"/>
                <w:sz w:val="22"/>
                <w:szCs w:val="22"/>
              </w:rPr>
            </w:pPr>
          </w:p>
          <w:p w14:paraId="5D45ECEA" w14:textId="77777777" w:rsidR="00561C60" w:rsidRPr="00561C60" w:rsidRDefault="00561C60">
            <w:pPr>
              <w:rPr>
                <w:rStyle w:val="DHSecondaryHeadingOneChar"/>
                <w:rFonts w:eastAsiaTheme="minorEastAsia"/>
                <w:color w:val="0072C6"/>
                <w:sz w:val="22"/>
                <w:szCs w:val="22"/>
              </w:rPr>
            </w:pPr>
          </w:p>
        </w:tc>
      </w:tr>
      <w:tr w:rsidR="00561C60" w:rsidRPr="00561C60" w14:paraId="0FA4C92C" w14:textId="77777777" w:rsidTr="00561C60">
        <w:tc>
          <w:tcPr>
            <w:tcW w:w="9180" w:type="dxa"/>
            <w:tcBorders>
              <w:top w:val="single" w:sz="4" w:space="0" w:color="000000"/>
              <w:left w:val="single" w:sz="4" w:space="0" w:color="000000"/>
              <w:bottom w:val="single" w:sz="4" w:space="0" w:color="000000"/>
              <w:right w:val="single" w:sz="4" w:space="0" w:color="000000"/>
            </w:tcBorders>
            <w:hideMark/>
          </w:tcPr>
          <w:p w14:paraId="0A70421B" w14:textId="77777777" w:rsidR="00561C60" w:rsidRPr="00561C60" w:rsidRDefault="00561C60">
            <w:pPr>
              <w:spacing w:before="120"/>
              <w:rPr>
                <w:sz w:val="22"/>
                <w:szCs w:val="22"/>
              </w:rPr>
            </w:pPr>
            <w:r w:rsidRPr="00561C60">
              <w:rPr>
                <w:b/>
                <w:color w:val="0070C0"/>
                <w:sz w:val="22"/>
                <w:szCs w:val="22"/>
              </w:rPr>
              <w:t>Age</w:t>
            </w:r>
            <w:r w:rsidRPr="00561C60">
              <w:rPr>
                <w:b/>
                <w:sz w:val="22"/>
                <w:szCs w:val="22"/>
              </w:rPr>
              <w:t xml:space="preserve"> </w:t>
            </w:r>
            <w:r w:rsidRPr="00561C60">
              <w:rPr>
                <w:sz w:val="22"/>
                <w:szCs w:val="22"/>
              </w:rPr>
              <w:t>Older people may be adversely affected due to possible mobility issues or sight and/or hearing impairments.</w:t>
            </w:r>
          </w:p>
        </w:tc>
      </w:tr>
      <w:tr w:rsidR="00561C60" w:rsidRPr="00561C60" w14:paraId="37BB9D03" w14:textId="77777777" w:rsidTr="00561C60">
        <w:tc>
          <w:tcPr>
            <w:tcW w:w="9180" w:type="dxa"/>
            <w:tcBorders>
              <w:top w:val="single" w:sz="4" w:space="0" w:color="000000"/>
              <w:left w:val="single" w:sz="4" w:space="0" w:color="000000"/>
              <w:bottom w:val="single" w:sz="4" w:space="0" w:color="000000"/>
              <w:right w:val="single" w:sz="4" w:space="0" w:color="000000"/>
            </w:tcBorders>
            <w:hideMark/>
          </w:tcPr>
          <w:p w14:paraId="3FC65BC6" w14:textId="77777777" w:rsidR="00561C60" w:rsidRPr="00561C60" w:rsidRDefault="00561C60">
            <w:pPr>
              <w:rPr>
                <w:sz w:val="22"/>
                <w:szCs w:val="22"/>
              </w:rPr>
            </w:pPr>
            <w:r w:rsidRPr="00561C60">
              <w:rPr>
                <w:b/>
                <w:color w:val="0070C0"/>
                <w:sz w:val="22"/>
                <w:szCs w:val="22"/>
              </w:rPr>
              <w:t>Disability</w:t>
            </w:r>
            <w:r w:rsidRPr="00561C60">
              <w:rPr>
                <w:b/>
                <w:sz w:val="22"/>
                <w:szCs w:val="22"/>
              </w:rPr>
              <w:t xml:space="preserve"> </w:t>
            </w:r>
            <w:r w:rsidRPr="00561C60">
              <w:rPr>
                <w:sz w:val="22"/>
                <w:szCs w:val="22"/>
              </w:rPr>
              <w:t>Disabled people with mobility issues or sight and/or hearing impairments may be adversely affected or those with learning disabilities that find it hard to understand the policy.</w:t>
            </w:r>
          </w:p>
        </w:tc>
      </w:tr>
      <w:tr w:rsidR="00561C60" w:rsidRPr="00561C60" w14:paraId="3E3A81C1" w14:textId="77777777" w:rsidTr="00561C60">
        <w:tc>
          <w:tcPr>
            <w:tcW w:w="9180" w:type="dxa"/>
            <w:tcBorders>
              <w:top w:val="single" w:sz="4" w:space="0" w:color="000000"/>
              <w:left w:val="single" w:sz="4" w:space="0" w:color="000000"/>
              <w:bottom w:val="single" w:sz="4" w:space="0" w:color="000000"/>
              <w:right w:val="single" w:sz="4" w:space="0" w:color="000000"/>
            </w:tcBorders>
          </w:tcPr>
          <w:p w14:paraId="33834D03" w14:textId="77777777" w:rsidR="00561C60" w:rsidRPr="00561C60" w:rsidRDefault="00561C60">
            <w:pPr>
              <w:spacing w:before="120"/>
              <w:rPr>
                <w:i/>
                <w:sz w:val="22"/>
                <w:szCs w:val="22"/>
              </w:rPr>
            </w:pPr>
            <w:r w:rsidRPr="00561C60">
              <w:rPr>
                <w:b/>
                <w:color w:val="0070C0"/>
                <w:sz w:val="22"/>
                <w:szCs w:val="22"/>
              </w:rPr>
              <w:t>Gender reassignment (including transgender)</w:t>
            </w:r>
            <w:r w:rsidRPr="00561C60">
              <w:rPr>
                <w:b/>
                <w:sz w:val="22"/>
                <w:szCs w:val="22"/>
              </w:rPr>
              <w:t xml:space="preserve"> </w:t>
            </w:r>
            <w:r w:rsidRPr="00561C60">
              <w:rPr>
                <w:sz w:val="22"/>
                <w:szCs w:val="22"/>
              </w:rPr>
              <w:t>There is no evidence to suggest any adverse effect.</w:t>
            </w:r>
            <w:r w:rsidRPr="00561C60">
              <w:rPr>
                <w:color w:val="A6A6A6" w:themeColor="background1" w:themeShade="A6"/>
                <w:sz w:val="22"/>
                <w:szCs w:val="22"/>
              </w:rPr>
              <w:t>.</w:t>
            </w:r>
            <w:r w:rsidRPr="00561C60">
              <w:rPr>
                <w:i/>
                <w:color w:val="A6A6A6" w:themeColor="background1" w:themeShade="A6"/>
                <w:sz w:val="22"/>
                <w:szCs w:val="22"/>
              </w:rPr>
              <w:t xml:space="preserve"> </w:t>
            </w:r>
          </w:p>
          <w:p w14:paraId="4F2E4C86" w14:textId="77777777" w:rsidR="00561C60" w:rsidRPr="00561C60" w:rsidRDefault="00561C60">
            <w:pPr>
              <w:rPr>
                <w:sz w:val="22"/>
                <w:szCs w:val="22"/>
              </w:rPr>
            </w:pPr>
          </w:p>
        </w:tc>
      </w:tr>
      <w:tr w:rsidR="00561C60" w:rsidRPr="00561C60" w14:paraId="761C1B17" w14:textId="77777777" w:rsidTr="00561C60">
        <w:tc>
          <w:tcPr>
            <w:tcW w:w="9180" w:type="dxa"/>
            <w:tcBorders>
              <w:top w:val="single" w:sz="4" w:space="0" w:color="000000"/>
              <w:left w:val="single" w:sz="4" w:space="0" w:color="000000"/>
              <w:bottom w:val="single" w:sz="4" w:space="0" w:color="000000"/>
              <w:right w:val="single" w:sz="4" w:space="0" w:color="000000"/>
            </w:tcBorders>
            <w:hideMark/>
          </w:tcPr>
          <w:p w14:paraId="6590911E" w14:textId="77777777" w:rsidR="00561C60" w:rsidRPr="00561C60" w:rsidRDefault="00561C60">
            <w:pPr>
              <w:rPr>
                <w:sz w:val="22"/>
                <w:szCs w:val="22"/>
              </w:rPr>
            </w:pPr>
            <w:r w:rsidRPr="00561C60">
              <w:rPr>
                <w:b/>
                <w:color w:val="0070C0"/>
                <w:sz w:val="22"/>
                <w:szCs w:val="22"/>
              </w:rPr>
              <w:t>Marriage and civil partnership</w:t>
            </w:r>
            <w:r w:rsidRPr="00561C60">
              <w:rPr>
                <w:b/>
                <w:sz w:val="22"/>
                <w:szCs w:val="22"/>
              </w:rPr>
              <w:t xml:space="preserve"> </w:t>
            </w:r>
            <w:r w:rsidRPr="00561C60">
              <w:rPr>
                <w:sz w:val="22"/>
                <w:szCs w:val="22"/>
              </w:rPr>
              <w:t>There is no evidence to suggest any adverse effect.</w:t>
            </w:r>
          </w:p>
        </w:tc>
      </w:tr>
      <w:tr w:rsidR="00561C60" w:rsidRPr="00561C60" w14:paraId="7F787A2E" w14:textId="77777777" w:rsidTr="00561C60">
        <w:tc>
          <w:tcPr>
            <w:tcW w:w="9180" w:type="dxa"/>
            <w:tcBorders>
              <w:top w:val="single" w:sz="4" w:space="0" w:color="000000"/>
              <w:left w:val="single" w:sz="4" w:space="0" w:color="000000"/>
              <w:bottom w:val="single" w:sz="4" w:space="0" w:color="000000"/>
              <w:right w:val="single" w:sz="4" w:space="0" w:color="000000"/>
            </w:tcBorders>
            <w:hideMark/>
          </w:tcPr>
          <w:p w14:paraId="2F48307A" w14:textId="77777777" w:rsidR="00561C60" w:rsidRPr="00561C60" w:rsidRDefault="00561C60">
            <w:pPr>
              <w:rPr>
                <w:sz w:val="22"/>
                <w:szCs w:val="22"/>
              </w:rPr>
            </w:pPr>
            <w:r w:rsidRPr="00561C60">
              <w:rPr>
                <w:b/>
                <w:color w:val="0070C0"/>
                <w:sz w:val="22"/>
                <w:szCs w:val="22"/>
              </w:rPr>
              <w:t>Pregnancy and maternity</w:t>
            </w:r>
            <w:r w:rsidRPr="00561C60">
              <w:rPr>
                <w:b/>
                <w:sz w:val="22"/>
                <w:szCs w:val="22"/>
              </w:rPr>
              <w:t xml:space="preserve"> </w:t>
            </w:r>
            <w:r w:rsidRPr="00561C60">
              <w:rPr>
                <w:sz w:val="22"/>
                <w:szCs w:val="22"/>
              </w:rPr>
              <w:t>There is no evidence to suggest adverse effects unless there are specific mobility issues.</w:t>
            </w:r>
          </w:p>
        </w:tc>
      </w:tr>
      <w:tr w:rsidR="00561C60" w:rsidRPr="00561C60" w14:paraId="4A249D42" w14:textId="77777777" w:rsidTr="00561C60">
        <w:tc>
          <w:tcPr>
            <w:tcW w:w="9180" w:type="dxa"/>
            <w:tcBorders>
              <w:top w:val="single" w:sz="4" w:space="0" w:color="000000"/>
              <w:left w:val="single" w:sz="4" w:space="0" w:color="000000"/>
              <w:bottom w:val="single" w:sz="4" w:space="0" w:color="000000"/>
              <w:right w:val="single" w:sz="4" w:space="0" w:color="000000"/>
            </w:tcBorders>
          </w:tcPr>
          <w:p w14:paraId="4BF429F3" w14:textId="77777777" w:rsidR="00561C60" w:rsidRPr="00561C60" w:rsidRDefault="00561C60">
            <w:pPr>
              <w:spacing w:before="120"/>
              <w:rPr>
                <w:sz w:val="22"/>
                <w:szCs w:val="22"/>
              </w:rPr>
            </w:pPr>
            <w:r w:rsidRPr="00561C60">
              <w:rPr>
                <w:b/>
                <w:color w:val="0070C0"/>
                <w:sz w:val="22"/>
                <w:szCs w:val="22"/>
              </w:rPr>
              <w:t>Race</w:t>
            </w:r>
            <w:r w:rsidRPr="00561C60">
              <w:rPr>
                <w:b/>
                <w:sz w:val="22"/>
                <w:szCs w:val="22"/>
              </w:rPr>
              <w:t xml:space="preserve"> </w:t>
            </w:r>
            <w:r w:rsidRPr="00561C60">
              <w:rPr>
                <w:sz w:val="22"/>
                <w:szCs w:val="22"/>
              </w:rPr>
              <w:t>There is no evidence to suggest any adverse effect.</w:t>
            </w:r>
            <w:r w:rsidRPr="00561C60">
              <w:rPr>
                <w:color w:val="A6A6A6" w:themeColor="background1" w:themeShade="A6"/>
                <w:sz w:val="22"/>
                <w:szCs w:val="22"/>
              </w:rPr>
              <w:t xml:space="preserve"> </w:t>
            </w:r>
          </w:p>
          <w:p w14:paraId="70FA3733" w14:textId="77777777" w:rsidR="00561C60" w:rsidRPr="00561C60" w:rsidRDefault="00561C60">
            <w:pPr>
              <w:rPr>
                <w:sz w:val="22"/>
                <w:szCs w:val="22"/>
              </w:rPr>
            </w:pPr>
          </w:p>
        </w:tc>
      </w:tr>
      <w:tr w:rsidR="00561C60" w:rsidRPr="00561C60" w14:paraId="32FA1F0C" w14:textId="77777777" w:rsidTr="00561C60">
        <w:tc>
          <w:tcPr>
            <w:tcW w:w="9180" w:type="dxa"/>
            <w:tcBorders>
              <w:top w:val="single" w:sz="4" w:space="0" w:color="000000"/>
              <w:left w:val="single" w:sz="4" w:space="0" w:color="000000"/>
              <w:bottom w:val="single" w:sz="4" w:space="0" w:color="000000"/>
              <w:right w:val="single" w:sz="4" w:space="0" w:color="000000"/>
            </w:tcBorders>
            <w:hideMark/>
          </w:tcPr>
          <w:p w14:paraId="79B1BF05" w14:textId="77777777" w:rsidR="00561C60" w:rsidRPr="00561C60" w:rsidRDefault="00561C60">
            <w:pPr>
              <w:rPr>
                <w:sz w:val="22"/>
                <w:szCs w:val="22"/>
              </w:rPr>
            </w:pPr>
            <w:r w:rsidRPr="00561C60">
              <w:rPr>
                <w:sz w:val="22"/>
                <w:szCs w:val="22"/>
              </w:rPr>
              <w:br w:type="page"/>
            </w:r>
            <w:r w:rsidRPr="00561C60">
              <w:rPr>
                <w:b/>
                <w:color w:val="0070C0"/>
                <w:sz w:val="22"/>
                <w:szCs w:val="22"/>
              </w:rPr>
              <w:t>Religion or belief</w:t>
            </w:r>
            <w:r w:rsidRPr="00561C60">
              <w:rPr>
                <w:b/>
                <w:sz w:val="22"/>
                <w:szCs w:val="22"/>
              </w:rPr>
              <w:t xml:space="preserve"> </w:t>
            </w:r>
            <w:r w:rsidRPr="00561C60">
              <w:rPr>
                <w:sz w:val="22"/>
                <w:szCs w:val="22"/>
              </w:rPr>
              <w:t>There is no evidence to suggest any adverse effect.</w:t>
            </w:r>
          </w:p>
        </w:tc>
      </w:tr>
      <w:tr w:rsidR="00561C60" w:rsidRPr="00561C60" w14:paraId="6D419055" w14:textId="77777777" w:rsidTr="00561C60">
        <w:tc>
          <w:tcPr>
            <w:tcW w:w="9180" w:type="dxa"/>
            <w:tcBorders>
              <w:top w:val="single" w:sz="4" w:space="0" w:color="000000"/>
              <w:left w:val="single" w:sz="4" w:space="0" w:color="000000"/>
              <w:bottom w:val="single" w:sz="4" w:space="0" w:color="000000"/>
              <w:right w:val="single" w:sz="4" w:space="0" w:color="000000"/>
            </w:tcBorders>
            <w:hideMark/>
          </w:tcPr>
          <w:p w14:paraId="4085EF7E" w14:textId="77777777" w:rsidR="00561C60" w:rsidRPr="00561C60" w:rsidRDefault="00561C60">
            <w:pPr>
              <w:rPr>
                <w:sz w:val="22"/>
                <w:szCs w:val="22"/>
              </w:rPr>
            </w:pPr>
            <w:r w:rsidRPr="00561C60">
              <w:rPr>
                <w:b/>
                <w:color w:val="0070C0"/>
                <w:sz w:val="22"/>
                <w:szCs w:val="22"/>
              </w:rPr>
              <w:t>Sex</w:t>
            </w:r>
            <w:r w:rsidRPr="00561C60">
              <w:rPr>
                <w:b/>
                <w:sz w:val="22"/>
                <w:szCs w:val="22"/>
              </w:rPr>
              <w:t xml:space="preserve"> </w:t>
            </w:r>
            <w:r w:rsidRPr="00561C60">
              <w:rPr>
                <w:sz w:val="22"/>
                <w:szCs w:val="22"/>
              </w:rPr>
              <w:t>There is no evidence to suggest any adverse effect.</w:t>
            </w:r>
          </w:p>
        </w:tc>
      </w:tr>
      <w:tr w:rsidR="00561C60" w:rsidRPr="00561C60" w14:paraId="6324C133" w14:textId="77777777" w:rsidTr="00561C60">
        <w:tc>
          <w:tcPr>
            <w:tcW w:w="9180" w:type="dxa"/>
            <w:tcBorders>
              <w:top w:val="single" w:sz="4" w:space="0" w:color="000000"/>
              <w:left w:val="single" w:sz="4" w:space="0" w:color="000000"/>
              <w:bottom w:val="single" w:sz="4" w:space="0" w:color="000000"/>
              <w:right w:val="single" w:sz="4" w:space="0" w:color="000000"/>
            </w:tcBorders>
          </w:tcPr>
          <w:p w14:paraId="074B0BBC" w14:textId="77777777" w:rsidR="00561C60" w:rsidRPr="00561C60" w:rsidRDefault="00561C60">
            <w:pPr>
              <w:rPr>
                <w:sz w:val="22"/>
                <w:szCs w:val="22"/>
              </w:rPr>
            </w:pPr>
            <w:r w:rsidRPr="00561C60">
              <w:rPr>
                <w:b/>
                <w:color w:val="0070C0"/>
                <w:sz w:val="22"/>
                <w:szCs w:val="22"/>
              </w:rPr>
              <w:t>Sexual orientation</w:t>
            </w:r>
            <w:r w:rsidRPr="00561C60">
              <w:rPr>
                <w:b/>
                <w:sz w:val="22"/>
                <w:szCs w:val="22"/>
              </w:rPr>
              <w:t xml:space="preserve"> </w:t>
            </w:r>
            <w:r w:rsidRPr="00561C60">
              <w:rPr>
                <w:sz w:val="22"/>
                <w:szCs w:val="22"/>
              </w:rPr>
              <w:t>There is no evidence to suggest any adverse effect.</w:t>
            </w:r>
          </w:p>
          <w:p w14:paraId="650DF2B4" w14:textId="77777777" w:rsidR="00561C60" w:rsidRPr="00561C60" w:rsidRDefault="00561C60">
            <w:pPr>
              <w:rPr>
                <w:sz w:val="22"/>
                <w:szCs w:val="22"/>
              </w:rPr>
            </w:pPr>
          </w:p>
        </w:tc>
      </w:tr>
      <w:tr w:rsidR="00561C60" w:rsidRPr="00561C60" w14:paraId="6428A07F" w14:textId="77777777" w:rsidTr="00561C60">
        <w:tc>
          <w:tcPr>
            <w:tcW w:w="9180" w:type="dxa"/>
            <w:tcBorders>
              <w:top w:val="single" w:sz="4" w:space="0" w:color="000000"/>
              <w:left w:val="single" w:sz="4" w:space="0" w:color="000000"/>
              <w:bottom w:val="single" w:sz="4" w:space="0" w:color="000000"/>
              <w:right w:val="single" w:sz="4" w:space="0" w:color="000000"/>
            </w:tcBorders>
          </w:tcPr>
          <w:p w14:paraId="1414AB41" w14:textId="77777777" w:rsidR="00561C60" w:rsidRPr="00561C60" w:rsidRDefault="00561C60">
            <w:pPr>
              <w:rPr>
                <w:sz w:val="22"/>
                <w:szCs w:val="22"/>
              </w:rPr>
            </w:pPr>
            <w:r w:rsidRPr="00561C60">
              <w:rPr>
                <w:b/>
                <w:color w:val="0070C0"/>
                <w:sz w:val="22"/>
                <w:szCs w:val="22"/>
              </w:rPr>
              <w:t>Carers</w:t>
            </w:r>
            <w:r w:rsidRPr="00561C60">
              <w:rPr>
                <w:b/>
                <w:sz w:val="22"/>
                <w:szCs w:val="22"/>
              </w:rPr>
              <w:t xml:space="preserve"> </w:t>
            </w:r>
            <w:r w:rsidRPr="00561C60">
              <w:rPr>
                <w:sz w:val="22"/>
                <w:szCs w:val="22"/>
              </w:rPr>
              <w:t>There is no evidence to suggest any adverse effect.</w:t>
            </w:r>
          </w:p>
          <w:p w14:paraId="77FA9B66" w14:textId="77777777" w:rsidR="00561C60" w:rsidRPr="00561C60" w:rsidRDefault="00561C60">
            <w:pPr>
              <w:rPr>
                <w:sz w:val="22"/>
                <w:szCs w:val="22"/>
              </w:rPr>
            </w:pPr>
          </w:p>
        </w:tc>
      </w:tr>
      <w:tr w:rsidR="00561C60" w:rsidRPr="00561C60" w14:paraId="379F328A" w14:textId="77777777" w:rsidTr="00561C60">
        <w:tc>
          <w:tcPr>
            <w:tcW w:w="9180" w:type="dxa"/>
            <w:tcBorders>
              <w:top w:val="single" w:sz="4" w:space="0" w:color="000000"/>
              <w:left w:val="single" w:sz="4" w:space="0" w:color="000000"/>
              <w:bottom w:val="single" w:sz="4" w:space="0" w:color="auto"/>
              <w:right w:val="single" w:sz="4" w:space="0" w:color="000000"/>
            </w:tcBorders>
            <w:hideMark/>
          </w:tcPr>
          <w:p w14:paraId="05A21F80" w14:textId="77777777" w:rsidR="00561C60" w:rsidRPr="00561C60" w:rsidRDefault="00561C60">
            <w:pPr>
              <w:rPr>
                <w:sz w:val="22"/>
                <w:szCs w:val="22"/>
              </w:rPr>
            </w:pPr>
            <w:r w:rsidRPr="00561C60">
              <w:rPr>
                <w:b/>
                <w:color w:val="0070C0"/>
                <w:sz w:val="22"/>
                <w:szCs w:val="22"/>
              </w:rPr>
              <w:t>Other identified groups</w:t>
            </w:r>
            <w:r w:rsidRPr="00561C60">
              <w:rPr>
                <w:sz w:val="22"/>
                <w:szCs w:val="22"/>
              </w:rPr>
              <w:t xml:space="preserve"> There is no evidence to suggest any adverse effect.</w:t>
            </w:r>
          </w:p>
        </w:tc>
      </w:tr>
      <w:tr w:rsidR="00561C60" w:rsidRPr="00561C60" w14:paraId="7064055F" w14:textId="77777777" w:rsidTr="00561C60">
        <w:tc>
          <w:tcPr>
            <w:tcW w:w="9180" w:type="dxa"/>
            <w:tcBorders>
              <w:top w:val="single" w:sz="4" w:space="0" w:color="auto"/>
              <w:left w:val="nil"/>
              <w:bottom w:val="single" w:sz="4" w:space="0" w:color="auto"/>
              <w:right w:val="nil"/>
            </w:tcBorders>
          </w:tcPr>
          <w:p w14:paraId="7162A515" w14:textId="77777777" w:rsidR="00561C60" w:rsidRPr="00561C60" w:rsidRDefault="00561C60">
            <w:pPr>
              <w:spacing w:before="120"/>
              <w:rPr>
                <w:b/>
                <w:color w:val="0070C0"/>
                <w:sz w:val="22"/>
                <w:szCs w:val="22"/>
              </w:rPr>
            </w:pPr>
          </w:p>
        </w:tc>
      </w:tr>
      <w:tr w:rsidR="00561C60" w:rsidRPr="00561C60" w14:paraId="4D201A67" w14:textId="77777777" w:rsidTr="00561C60">
        <w:trPr>
          <w:trHeight w:val="479"/>
        </w:trPr>
        <w:tc>
          <w:tcPr>
            <w:tcW w:w="9180" w:type="dxa"/>
            <w:tcBorders>
              <w:top w:val="single" w:sz="4" w:space="0" w:color="000000"/>
              <w:left w:val="single" w:sz="4" w:space="0" w:color="000000"/>
              <w:bottom w:val="single" w:sz="4" w:space="0" w:color="000000"/>
              <w:right w:val="single" w:sz="4" w:space="0" w:color="000000"/>
            </w:tcBorders>
            <w:hideMark/>
          </w:tcPr>
          <w:p w14:paraId="482EF955" w14:textId="77777777" w:rsidR="00561C60" w:rsidRPr="00561C60" w:rsidRDefault="00561C60">
            <w:pPr>
              <w:pStyle w:val="DHSecondaryHeadingOne"/>
              <w:rPr>
                <w:rFonts w:cs="Arial"/>
                <w:b/>
                <w:bCs/>
                <w:color w:val="0072C6"/>
                <w:sz w:val="22"/>
                <w:szCs w:val="22"/>
              </w:rPr>
            </w:pPr>
            <w:r w:rsidRPr="00561C60">
              <w:rPr>
                <w:rFonts w:cs="Arial"/>
                <w:b/>
                <w:bCs/>
                <w:color w:val="0072C6"/>
                <w:sz w:val="22"/>
                <w:szCs w:val="22"/>
              </w:rPr>
              <w:t>Engagement and involvement</w:t>
            </w:r>
          </w:p>
        </w:tc>
      </w:tr>
      <w:tr w:rsidR="00561C60" w:rsidRPr="00561C60" w14:paraId="300A9DF0" w14:textId="77777777" w:rsidTr="00561C60">
        <w:tc>
          <w:tcPr>
            <w:tcW w:w="9180" w:type="dxa"/>
            <w:tcBorders>
              <w:top w:val="single" w:sz="4" w:space="0" w:color="000000"/>
              <w:left w:val="single" w:sz="4" w:space="0" w:color="000000"/>
              <w:bottom w:val="single" w:sz="4" w:space="0" w:color="auto"/>
              <w:right w:val="single" w:sz="4" w:space="0" w:color="000000"/>
            </w:tcBorders>
            <w:hideMark/>
          </w:tcPr>
          <w:p w14:paraId="63A1CA2A" w14:textId="77777777" w:rsidR="00561C60" w:rsidRPr="00561C60" w:rsidRDefault="00561C60">
            <w:pPr>
              <w:spacing w:before="120"/>
              <w:rPr>
                <w:sz w:val="22"/>
                <w:szCs w:val="22"/>
              </w:rPr>
            </w:pPr>
            <w:r w:rsidRPr="00561C60">
              <w:rPr>
                <w:sz w:val="22"/>
                <w:szCs w:val="22"/>
              </w:rPr>
              <w:t xml:space="preserve">How have you engaged stakeholders with an interest in protected characteristics in gathering evidence or testing the evidence available? </w:t>
            </w:r>
          </w:p>
          <w:p w14:paraId="50D5AAE9" w14:textId="77777777" w:rsidR="00561C60" w:rsidRPr="00561C60" w:rsidRDefault="00561C60">
            <w:pPr>
              <w:spacing w:before="120"/>
              <w:rPr>
                <w:sz w:val="22"/>
                <w:szCs w:val="22"/>
              </w:rPr>
            </w:pPr>
            <w:r w:rsidRPr="00561C60">
              <w:rPr>
                <w:sz w:val="22"/>
                <w:szCs w:val="22"/>
              </w:rPr>
              <w:t>Yes</w:t>
            </w:r>
          </w:p>
        </w:tc>
      </w:tr>
      <w:tr w:rsidR="00561C60" w:rsidRPr="00561C60" w14:paraId="6A77E6A8" w14:textId="77777777" w:rsidTr="00561C60">
        <w:tc>
          <w:tcPr>
            <w:tcW w:w="9180" w:type="dxa"/>
            <w:tcBorders>
              <w:top w:val="single" w:sz="4" w:space="0" w:color="000000"/>
              <w:left w:val="single" w:sz="4" w:space="0" w:color="000000"/>
              <w:bottom w:val="single" w:sz="4" w:space="0" w:color="auto"/>
              <w:right w:val="single" w:sz="4" w:space="0" w:color="000000"/>
            </w:tcBorders>
          </w:tcPr>
          <w:p w14:paraId="2259CC3E" w14:textId="77777777" w:rsidR="00561C60" w:rsidRPr="00561C60" w:rsidRDefault="00561C60">
            <w:pPr>
              <w:spacing w:before="120"/>
              <w:rPr>
                <w:sz w:val="22"/>
                <w:szCs w:val="22"/>
              </w:rPr>
            </w:pPr>
            <w:r w:rsidRPr="00561C60">
              <w:rPr>
                <w:sz w:val="22"/>
                <w:szCs w:val="22"/>
              </w:rPr>
              <w:t xml:space="preserve">How have you engaged stakeholders in testing the policy or programme proposals? </w:t>
            </w:r>
          </w:p>
          <w:p w14:paraId="69FD2802" w14:textId="77777777" w:rsidR="00561C60" w:rsidRPr="00561C60" w:rsidRDefault="00561C60">
            <w:pPr>
              <w:spacing w:before="120"/>
              <w:rPr>
                <w:sz w:val="22"/>
                <w:szCs w:val="22"/>
              </w:rPr>
            </w:pPr>
            <w:r w:rsidRPr="00561C60">
              <w:rPr>
                <w:sz w:val="22"/>
                <w:szCs w:val="22"/>
              </w:rPr>
              <w:lastRenderedPageBreak/>
              <w:t>All staff, including those from the above affected groups, have the opportunity to provide feedback following regular evacuation exercises or at training sessions.</w:t>
            </w:r>
          </w:p>
          <w:p w14:paraId="2FF4CB7D" w14:textId="77777777" w:rsidR="00561C60" w:rsidRPr="00561C60" w:rsidRDefault="00561C60">
            <w:pPr>
              <w:spacing w:before="120"/>
              <w:rPr>
                <w:sz w:val="22"/>
                <w:szCs w:val="22"/>
              </w:rPr>
            </w:pPr>
            <w:r w:rsidRPr="00561C60">
              <w:rPr>
                <w:sz w:val="22"/>
                <w:szCs w:val="22"/>
              </w:rPr>
              <w:t xml:space="preserve">Each member of staff from the affected group is required to complete a specific personal emergency evacuation plan (PEEP).  </w:t>
            </w:r>
          </w:p>
          <w:p w14:paraId="5D2F506D" w14:textId="77777777" w:rsidR="00561C60" w:rsidRPr="00561C60" w:rsidRDefault="00561C60">
            <w:pPr>
              <w:spacing w:before="120"/>
              <w:rPr>
                <w:sz w:val="22"/>
                <w:szCs w:val="22"/>
              </w:rPr>
            </w:pPr>
            <w:r w:rsidRPr="00561C60">
              <w:rPr>
                <w:sz w:val="22"/>
                <w:szCs w:val="22"/>
              </w:rPr>
              <w:t>Individual Risk assessments.</w:t>
            </w:r>
          </w:p>
          <w:p w14:paraId="7B2D5384" w14:textId="77777777" w:rsidR="00561C60" w:rsidRPr="00561C60" w:rsidRDefault="00561C60">
            <w:pPr>
              <w:spacing w:before="120"/>
              <w:rPr>
                <w:sz w:val="22"/>
                <w:szCs w:val="22"/>
              </w:rPr>
            </w:pPr>
            <w:r w:rsidRPr="00561C60">
              <w:rPr>
                <w:sz w:val="22"/>
                <w:szCs w:val="22"/>
              </w:rPr>
              <w:t>Display Screen Equipment (DSE) training is undertaken, and workstation assessments completed.</w:t>
            </w:r>
          </w:p>
          <w:p w14:paraId="14E9DAB4" w14:textId="77777777" w:rsidR="00561C60" w:rsidRPr="00561C60" w:rsidRDefault="00561C60">
            <w:pPr>
              <w:spacing w:before="120"/>
              <w:rPr>
                <w:sz w:val="22"/>
                <w:szCs w:val="22"/>
              </w:rPr>
            </w:pPr>
          </w:p>
        </w:tc>
      </w:tr>
      <w:tr w:rsidR="00561C60" w:rsidRPr="00561C60" w14:paraId="009C9B07" w14:textId="77777777" w:rsidTr="00561C60">
        <w:tc>
          <w:tcPr>
            <w:tcW w:w="9180" w:type="dxa"/>
            <w:tcBorders>
              <w:top w:val="single" w:sz="4" w:space="0" w:color="000000"/>
              <w:left w:val="single" w:sz="4" w:space="0" w:color="000000"/>
              <w:bottom w:val="single" w:sz="4" w:space="0" w:color="auto"/>
              <w:right w:val="single" w:sz="4" w:space="0" w:color="000000"/>
            </w:tcBorders>
            <w:hideMark/>
          </w:tcPr>
          <w:p w14:paraId="14D8AEE0" w14:textId="77777777" w:rsidR="00561C60" w:rsidRPr="00561C60" w:rsidRDefault="00561C60">
            <w:pPr>
              <w:spacing w:before="120"/>
              <w:rPr>
                <w:sz w:val="22"/>
                <w:szCs w:val="22"/>
              </w:rPr>
            </w:pPr>
            <w:r w:rsidRPr="00561C60">
              <w:rPr>
                <w:sz w:val="22"/>
                <w:szCs w:val="22"/>
              </w:rPr>
              <w:lastRenderedPageBreak/>
              <w:t>For each engagement activity, please state who was involved, how and when they were engaged, and the key outputs:</w:t>
            </w:r>
          </w:p>
          <w:p w14:paraId="57B973CE" w14:textId="77777777" w:rsidR="00561C60" w:rsidRPr="00561C60" w:rsidRDefault="00561C60">
            <w:pPr>
              <w:spacing w:before="120"/>
              <w:rPr>
                <w:sz w:val="22"/>
                <w:szCs w:val="22"/>
              </w:rPr>
            </w:pPr>
            <w:r w:rsidRPr="00561C60">
              <w:rPr>
                <w:sz w:val="22"/>
                <w:szCs w:val="22"/>
              </w:rPr>
              <w:t>As above. Any key outputs will be outlined in personal evacuation plans and/or individual risk assessments.</w:t>
            </w:r>
          </w:p>
        </w:tc>
      </w:tr>
    </w:tbl>
    <w:p w14:paraId="12F41252" w14:textId="77777777" w:rsidR="00561C60" w:rsidRPr="00561C60" w:rsidRDefault="00561C60" w:rsidP="00561C60">
      <w:pPr>
        <w:tabs>
          <w:tab w:val="left" w:pos="4035"/>
        </w:tabs>
        <w:rPr>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561C60" w:rsidRPr="00561C60" w14:paraId="01B45497" w14:textId="77777777" w:rsidTr="00561C60">
        <w:trPr>
          <w:trHeight w:val="2432"/>
        </w:trPr>
        <w:tc>
          <w:tcPr>
            <w:tcW w:w="9180" w:type="dxa"/>
            <w:tcBorders>
              <w:top w:val="single" w:sz="4" w:space="0" w:color="000000"/>
              <w:left w:val="single" w:sz="4" w:space="0" w:color="000000"/>
              <w:bottom w:val="single" w:sz="4" w:space="0" w:color="000000"/>
              <w:right w:val="single" w:sz="4" w:space="0" w:color="000000"/>
            </w:tcBorders>
          </w:tcPr>
          <w:p w14:paraId="386F7ECD" w14:textId="77777777" w:rsidR="00561C60" w:rsidRPr="00561C60" w:rsidRDefault="00561C60">
            <w:pPr>
              <w:rPr>
                <w:b/>
                <w:bCs/>
                <w:color w:val="0070C0"/>
                <w:sz w:val="22"/>
                <w:szCs w:val="22"/>
              </w:rPr>
            </w:pPr>
            <w:r w:rsidRPr="00561C60">
              <w:rPr>
                <w:rStyle w:val="DHSecondaryHeadingOneChar"/>
                <w:rFonts w:eastAsiaTheme="minorEastAsia"/>
                <w:b/>
                <w:bCs/>
                <w:color w:val="0070C0"/>
                <w:sz w:val="22"/>
                <w:szCs w:val="22"/>
              </w:rPr>
              <w:t>Summary of Analysis</w:t>
            </w:r>
            <w:r w:rsidRPr="00561C60">
              <w:rPr>
                <w:b/>
                <w:bCs/>
                <w:color w:val="0070C0"/>
                <w:sz w:val="22"/>
                <w:szCs w:val="22"/>
              </w:rPr>
              <w:t xml:space="preserve"> </w:t>
            </w:r>
          </w:p>
          <w:p w14:paraId="2860477E" w14:textId="77777777" w:rsidR="00561C60" w:rsidRPr="00561C60" w:rsidRDefault="00561C60" w:rsidP="00561C60">
            <w:pPr>
              <w:rPr>
                <w:sz w:val="22"/>
                <w:szCs w:val="22"/>
              </w:rPr>
            </w:pPr>
            <w:r w:rsidRPr="00561C60">
              <w:rPr>
                <w:b/>
                <w:bCs/>
                <w:sz w:val="22"/>
                <w:szCs w:val="22"/>
              </w:rPr>
              <w:t>Considering the evidence and engagement activity you listed above, please summarise the impact of your work</w:t>
            </w:r>
            <w:r w:rsidRPr="00561C60">
              <w:rPr>
                <w:sz w:val="22"/>
                <w:szCs w:val="22"/>
              </w:rPr>
              <w:t xml:space="preserve"> </w:t>
            </w:r>
          </w:p>
          <w:p w14:paraId="10A373CF" w14:textId="77777777" w:rsidR="00561C60" w:rsidRPr="00561C60" w:rsidRDefault="00561C60" w:rsidP="00561C60">
            <w:pPr>
              <w:rPr>
                <w:sz w:val="22"/>
                <w:szCs w:val="22"/>
              </w:rPr>
            </w:pPr>
            <w:r w:rsidRPr="00561C60">
              <w:rPr>
                <w:sz w:val="22"/>
                <w:szCs w:val="22"/>
              </w:rPr>
              <w:t xml:space="preserve">The HWE ICB is committed to ensuring the health, safety, and welfare of all its staff, regardless of any condition, disability, or mobility issue they may have. Health and safety legislation should not hinder employees from performing their roles; therefore, HWE ICB has a responsibility to implement reasonable adjustments in accordance with the Equality Act 2010. </w:t>
            </w:r>
          </w:p>
          <w:p w14:paraId="699E872A" w14:textId="77777777" w:rsidR="00561C60" w:rsidRPr="00561C60" w:rsidRDefault="00561C60">
            <w:pPr>
              <w:rPr>
                <w:color w:val="000000"/>
                <w:sz w:val="22"/>
                <w:szCs w:val="22"/>
              </w:rPr>
            </w:pPr>
          </w:p>
        </w:tc>
      </w:tr>
      <w:tr w:rsidR="00561C60" w:rsidRPr="00561C60" w14:paraId="5B6B3642" w14:textId="77777777" w:rsidTr="00561C60">
        <w:trPr>
          <w:trHeight w:val="259"/>
        </w:trPr>
        <w:tc>
          <w:tcPr>
            <w:tcW w:w="9180" w:type="dxa"/>
            <w:tcBorders>
              <w:top w:val="single" w:sz="4" w:space="0" w:color="000000"/>
              <w:left w:val="nil"/>
              <w:bottom w:val="single" w:sz="4" w:space="0" w:color="000000"/>
              <w:right w:val="nil"/>
            </w:tcBorders>
          </w:tcPr>
          <w:p w14:paraId="7E1DE1C5" w14:textId="77777777" w:rsidR="00561C60" w:rsidRPr="00561C60" w:rsidRDefault="00561C60">
            <w:pPr>
              <w:rPr>
                <w:rStyle w:val="DHSecondaryHeadingOneChar"/>
                <w:rFonts w:eastAsiaTheme="minorEastAsia"/>
                <w:color w:val="0070C0"/>
                <w:sz w:val="22"/>
                <w:szCs w:val="22"/>
              </w:rPr>
            </w:pPr>
          </w:p>
        </w:tc>
      </w:tr>
      <w:tr w:rsidR="00561C60" w:rsidRPr="00561C60" w14:paraId="0AD8AEFB" w14:textId="77777777" w:rsidTr="00561C60">
        <w:trPr>
          <w:trHeight w:val="1138"/>
        </w:trPr>
        <w:tc>
          <w:tcPr>
            <w:tcW w:w="9180" w:type="dxa"/>
            <w:tcBorders>
              <w:top w:val="single" w:sz="4" w:space="0" w:color="000000"/>
              <w:left w:val="single" w:sz="4" w:space="0" w:color="000000"/>
              <w:bottom w:val="single" w:sz="4" w:space="0" w:color="000000"/>
              <w:right w:val="single" w:sz="4" w:space="0" w:color="000000"/>
            </w:tcBorders>
            <w:hideMark/>
          </w:tcPr>
          <w:p w14:paraId="3B0D5DEA" w14:textId="77777777" w:rsidR="00561C60" w:rsidRPr="00561C60" w:rsidRDefault="00561C60">
            <w:pPr>
              <w:rPr>
                <w:rStyle w:val="DHSecondaryHeadingOneChar"/>
                <w:rFonts w:eastAsiaTheme="minorEastAsia"/>
                <w:b/>
                <w:bCs/>
                <w:sz w:val="22"/>
                <w:szCs w:val="22"/>
                <w:lang w:val="en-US"/>
              </w:rPr>
            </w:pPr>
            <w:r w:rsidRPr="00561C60">
              <w:rPr>
                <w:b/>
                <w:bCs/>
                <w:sz w:val="22"/>
                <w:szCs w:val="22"/>
              </w:rPr>
              <w:t xml:space="preserve">Now consider and detail below how the proposals could support the elimination of discrimination, harassment, and victimisation, advance the equality of opportunity, and promote good relations between groups. This is the part of the Public Sector Equality Duty (see page 2). </w:t>
            </w:r>
          </w:p>
        </w:tc>
      </w:tr>
      <w:tr w:rsidR="00561C60" w:rsidRPr="00561C60" w14:paraId="6A64E9A8" w14:textId="77777777" w:rsidTr="00561C60">
        <w:tc>
          <w:tcPr>
            <w:tcW w:w="9180" w:type="dxa"/>
            <w:tcBorders>
              <w:top w:val="single" w:sz="4" w:space="0" w:color="000000"/>
              <w:left w:val="single" w:sz="4" w:space="0" w:color="000000"/>
              <w:bottom w:val="single" w:sz="4" w:space="0" w:color="000000"/>
              <w:right w:val="single" w:sz="4" w:space="0" w:color="000000"/>
            </w:tcBorders>
            <w:hideMark/>
          </w:tcPr>
          <w:p w14:paraId="35BD85E9" w14:textId="77777777" w:rsidR="00561C60" w:rsidRPr="00561C60" w:rsidRDefault="00561C60">
            <w:pPr>
              <w:spacing w:before="120"/>
              <w:rPr>
                <w:i/>
                <w:sz w:val="22"/>
                <w:szCs w:val="22"/>
              </w:rPr>
            </w:pPr>
            <w:r w:rsidRPr="00561C60">
              <w:rPr>
                <w:b/>
                <w:bCs/>
                <w:sz w:val="22"/>
                <w:szCs w:val="22"/>
              </w:rPr>
              <w:br w:type="page"/>
            </w:r>
            <w:r w:rsidRPr="00561C60">
              <w:rPr>
                <w:rStyle w:val="DHSecondaryHeadingOneChar"/>
                <w:rFonts w:eastAsiaTheme="minorEastAsia"/>
                <w:b/>
                <w:bCs/>
                <w:color w:val="0070C0"/>
                <w:sz w:val="22"/>
                <w:szCs w:val="22"/>
              </w:rPr>
              <w:t>Eliminate discrimination, harassment, and victimisation</w:t>
            </w:r>
            <w:r w:rsidRPr="00561C60">
              <w:rPr>
                <w:b/>
                <w:bCs/>
                <w:i/>
                <w:sz w:val="22"/>
                <w:szCs w:val="22"/>
              </w:rPr>
              <w:t xml:space="preserve"> </w:t>
            </w:r>
          </w:p>
          <w:p w14:paraId="42C7145C" w14:textId="77777777" w:rsidR="00561C60" w:rsidRPr="00561C60" w:rsidRDefault="00561C60">
            <w:pPr>
              <w:spacing w:before="120"/>
              <w:rPr>
                <w:sz w:val="22"/>
                <w:szCs w:val="22"/>
              </w:rPr>
            </w:pPr>
            <w:r w:rsidRPr="00561C60">
              <w:rPr>
                <w:sz w:val="22"/>
                <w:szCs w:val="22"/>
              </w:rPr>
              <w:t>H&amp;S policy in place, which must be followed.</w:t>
            </w:r>
          </w:p>
        </w:tc>
      </w:tr>
      <w:tr w:rsidR="00561C60" w:rsidRPr="00561C60" w14:paraId="4539A0BC" w14:textId="77777777" w:rsidTr="00561C60">
        <w:tc>
          <w:tcPr>
            <w:tcW w:w="9180" w:type="dxa"/>
            <w:tcBorders>
              <w:top w:val="single" w:sz="4" w:space="0" w:color="000000"/>
              <w:left w:val="single" w:sz="4" w:space="0" w:color="000000"/>
              <w:bottom w:val="single" w:sz="4" w:space="0" w:color="000000"/>
              <w:right w:val="single" w:sz="4" w:space="0" w:color="000000"/>
            </w:tcBorders>
          </w:tcPr>
          <w:p w14:paraId="3C64C2E0" w14:textId="77777777" w:rsidR="00561C60" w:rsidRPr="00561C60" w:rsidRDefault="00561C60">
            <w:pPr>
              <w:spacing w:before="120"/>
              <w:rPr>
                <w:rStyle w:val="DHSecondaryHeadingOneChar"/>
                <w:rFonts w:eastAsiaTheme="minorEastAsia"/>
                <w:b/>
                <w:bCs/>
                <w:color w:val="0070C0"/>
                <w:sz w:val="22"/>
                <w:szCs w:val="22"/>
              </w:rPr>
            </w:pPr>
            <w:r w:rsidRPr="00561C60">
              <w:rPr>
                <w:rStyle w:val="DHSecondaryHeadingOneChar"/>
                <w:rFonts w:eastAsiaTheme="minorEastAsia"/>
                <w:b/>
                <w:bCs/>
                <w:color w:val="0070C0"/>
                <w:sz w:val="22"/>
                <w:szCs w:val="22"/>
              </w:rPr>
              <w:t xml:space="preserve">Advance equality of opportunity </w:t>
            </w:r>
          </w:p>
          <w:p w14:paraId="0094D3FC" w14:textId="77777777" w:rsidR="00561C60" w:rsidRPr="00561C60" w:rsidRDefault="00561C60">
            <w:pPr>
              <w:jc w:val="both"/>
              <w:rPr>
                <w:sz w:val="22"/>
                <w:szCs w:val="22"/>
              </w:rPr>
            </w:pPr>
            <w:r w:rsidRPr="00561C60">
              <w:rPr>
                <w:sz w:val="22"/>
                <w:szCs w:val="22"/>
              </w:rPr>
              <w:t xml:space="preserve">Alternative procedures are in place for those members of staff who have a </w:t>
            </w:r>
            <w:bookmarkStart w:id="13" w:name="_Hlk106220807"/>
            <w:r w:rsidRPr="00561C60">
              <w:rPr>
                <w:sz w:val="22"/>
                <w:szCs w:val="22"/>
              </w:rPr>
              <w:t xml:space="preserve">condition, disability, or mobility issue (whether permanent or temporary) that might make them more vulnerable in the event of a fire.  </w:t>
            </w:r>
            <w:bookmarkEnd w:id="13"/>
          </w:p>
          <w:p w14:paraId="68951E65" w14:textId="77777777" w:rsidR="00561C60" w:rsidRPr="00561C60" w:rsidRDefault="00561C60">
            <w:pPr>
              <w:jc w:val="both"/>
              <w:rPr>
                <w:sz w:val="22"/>
                <w:szCs w:val="22"/>
              </w:rPr>
            </w:pPr>
          </w:p>
          <w:p w14:paraId="3BBBFD35" w14:textId="77777777" w:rsidR="00561C60" w:rsidRPr="00561C60" w:rsidRDefault="00561C60">
            <w:pPr>
              <w:rPr>
                <w:sz w:val="22"/>
                <w:szCs w:val="22"/>
              </w:rPr>
            </w:pPr>
            <w:r w:rsidRPr="00561C60">
              <w:rPr>
                <w:sz w:val="22"/>
                <w:szCs w:val="22"/>
              </w:rPr>
              <w:t>Training sessions are carried out and where there is any lack of understanding it can be dealt with directly.</w:t>
            </w:r>
          </w:p>
          <w:p w14:paraId="35EDAA81" w14:textId="77777777" w:rsidR="00561C60" w:rsidRPr="00561C60" w:rsidRDefault="00561C60">
            <w:pPr>
              <w:rPr>
                <w:sz w:val="22"/>
                <w:szCs w:val="22"/>
              </w:rPr>
            </w:pPr>
          </w:p>
          <w:p w14:paraId="79B2DEF1" w14:textId="77777777" w:rsidR="00561C60" w:rsidRPr="00561C60" w:rsidRDefault="00561C60">
            <w:pPr>
              <w:rPr>
                <w:sz w:val="22"/>
                <w:szCs w:val="22"/>
              </w:rPr>
            </w:pPr>
            <w:r w:rsidRPr="00561C60">
              <w:rPr>
                <w:sz w:val="22"/>
                <w:szCs w:val="22"/>
              </w:rPr>
              <w:t>Staff members who have a condition, disability, or mobility issue—whether permanent or temporary—that could impact their own safety or the safety of others in the workplace are encouraged to inform their manager.  This communication is essential to ensure that the necessary arrangements and mitigations can be put in place.</w:t>
            </w:r>
          </w:p>
          <w:p w14:paraId="5E1FB9B6" w14:textId="77777777" w:rsidR="00561C60" w:rsidRPr="00561C60" w:rsidRDefault="00561C60">
            <w:pPr>
              <w:pStyle w:val="ListParagraph"/>
              <w:ind w:right="16"/>
              <w:rPr>
                <w:sz w:val="22"/>
                <w:szCs w:val="22"/>
              </w:rPr>
            </w:pPr>
          </w:p>
          <w:p w14:paraId="02246632" w14:textId="77777777" w:rsidR="00561C60" w:rsidRPr="00561C60" w:rsidRDefault="00561C60">
            <w:pPr>
              <w:pStyle w:val="Default"/>
              <w:ind w:right="42"/>
              <w:jc w:val="both"/>
              <w:rPr>
                <w:sz w:val="22"/>
                <w:szCs w:val="22"/>
              </w:rPr>
            </w:pPr>
            <w:r w:rsidRPr="00561C60">
              <w:rPr>
                <w:sz w:val="22"/>
                <w:szCs w:val="22"/>
              </w:rPr>
              <w:t>In terms of fire safety, staff should ensure they familiarise themselves with the HWE ICB fire safety policy and Personal Emergency Evacuation Plan (PEEP), as these documents outline evacuation processes and specific arrangements for individuals who may require additional support during an emergency.</w:t>
            </w:r>
          </w:p>
          <w:p w14:paraId="49712EEE" w14:textId="77777777" w:rsidR="00561C60" w:rsidRPr="00561C60" w:rsidRDefault="00561C60">
            <w:pPr>
              <w:rPr>
                <w:sz w:val="22"/>
                <w:szCs w:val="22"/>
              </w:rPr>
            </w:pPr>
          </w:p>
          <w:p w14:paraId="16224518" w14:textId="77777777" w:rsidR="00561C60" w:rsidRPr="00561C60" w:rsidRDefault="00561C60">
            <w:pPr>
              <w:rPr>
                <w:b/>
                <w:bCs/>
                <w:sz w:val="22"/>
                <w:szCs w:val="22"/>
              </w:rPr>
            </w:pPr>
          </w:p>
          <w:p w14:paraId="3BC17206" w14:textId="77777777" w:rsidR="00561C60" w:rsidRPr="00561C60" w:rsidRDefault="00561C60">
            <w:pPr>
              <w:rPr>
                <w:b/>
                <w:bCs/>
                <w:sz w:val="22"/>
                <w:szCs w:val="22"/>
              </w:rPr>
            </w:pPr>
          </w:p>
          <w:p w14:paraId="074034E3" w14:textId="77777777" w:rsidR="00561C60" w:rsidRPr="00561C60" w:rsidRDefault="00561C60">
            <w:pPr>
              <w:rPr>
                <w:b/>
                <w:bCs/>
                <w:sz w:val="22"/>
                <w:szCs w:val="22"/>
              </w:rPr>
            </w:pPr>
          </w:p>
        </w:tc>
      </w:tr>
      <w:tr w:rsidR="00561C60" w:rsidRPr="00561C60" w14:paraId="08F06D12" w14:textId="77777777" w:rsidTr="00561C60">
        <w:tc>
          <w:tcPr>
            <w:tcW w:w="9180" w:type="dxa"/>
            <w:tcBorders>
              <w:top w:val="single" w:sz="4" w:space="0" w:color="000000"/>
              <w:left w:val="single" w:sz="4" w:space="0" w:color="000000"/>
              <w:bottom w:val="single" w:sz="4" w:space="0" w:color="000000"/>
              <w:right w:val="single" w:sz="4" w:space="0" w:color="000000"/>
            </w:tcBorders>
          </w:tcPr>
          <w:p w14:paraId="4ED835F2" w14:textId="77777777" w:rsidR="00561C60" w:rsidRPr="00561C60" w:rsidRDefault="00561C60">
            <w:pPr>
              <w:spacing w:before="120"/>
              <w:rPr>
                <w:rStyle w:val="DHSecondaryHeadingOneChar"/>
                <w:rFonts w:eastAsiaTheme="minorEastAsia"/>
                <w:color w:val="0070C0"/>
                <w:sz w:val="22"/>
                <w:szCs w:val="22"/>
              </w:rPr>
            </w:pPr>
            <w:r w:rsidRPr="00561C60">
              <w:rPr>
                <w:rStyle w:val="DHSecondaryHeadingOneChar"/>
                <w:rFonts w:eastAsiaTheme="minorEastAsia"/>
                <w:b/>
                <w:bCs/>
                <w:color w:val="0070C0"/>
                <w:sz w:val="22"/>
                <w:szCs w:val="22"/>
              </w:rPr>
              <w:lastRenderedPageBreak/>
              <w:t xml:space="preserve">Promote good relations between groups </w:t>
            </w:r>
          </w:p>
          <w:p w14:paraId="579A6319" w14:textId="77777777" w:rsidR="00561C60" w:rsidRPr="00561C60" w:rsidRDefault="00561C60">
            <w:pPr>
              <w:rPr>
                <w:sz w:val="22"/>
                <w:szCs w:val="22"/>
              </w:rPr>
            </w:pPr>
            <w:r w:rsidRPr="00561C60">
              <w:rPr>
                <w:sz w:val="22"/>
                <w:szCs w:val="22"/>
              </w:rPr>
              <w:t>Regular exercise / practice so people are aware of their responsibilities and know how to execute them.</w:t>
            </w:r>
          </w:p>
          <w:p w14:paraId="58D89C48" w14:textId="77777777" w:rsidR="00561C60" w:rsidRPr="00561C60" w:rsidRDefault="00561C60">
            <w:pPr>
              <w:rPr>
                <w:b/>
                <w:bCs/>
                <w:sz w:val="22"/>
                <w:szCs w:val="22"/>
              </w:rPr>
            </w:pPr>
          </w:p>
        </w:tc>
      </w:tr>
    </w:tbl>
    <w:p w14:paraId="0A950922" w14:textId="77777777" w:rsidR="00561C60" w:rsidRPr="00561C60" w:rsidRDefault="00561C60" w:rsidP="00561C60">
      <w:pPr>
        <w:rPr>
          <w:sz w:val="22"/>
          <w:szCs w:val="22"/>
        </w:rPr>
      </w:pPr>
    </w:p>
    <w:p w14:paraId="128C1CAB" w14:textId="77777777" w:rsidR="00561C60" w:rsidRPr="00561C60" w:rsidRDefault="00561C60" w:rsidP="00561C60">
      <w:pPr>
        <w:rPr>
          <w:sz w:val="22"/>
          <w:szCs w:val="22"/>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561C60" w:rsidRPr="00561C60" w14:paraId="0FDBA20E" w14:textId="77777777" w:rsidTr="00561C60">
        <w:trPr>
          <w:trHeight w:val="481"/>
        </w:trPr>
        <w:tc>
          <w:tcPr>
            <w:tcW w:w="9180" w:type="dxa"/>
            <w:tcBorders>
              <w:top w:val="single" w:sz="4" w:space="0" w:color="000000"/>
              <w:left w:val="single" w:sz="4" w:space="0" w:color="000000"/>
              <w:bottom w:val="single" w:sz="4" w:space="0" w:color="000000"/>
              <w:right w:val="single" w:sz="4" w:space="0" w:color="000000"/>
            </w:tcBorders>
            <w:hideMark/>
          </w:tcPr>
          <w:p w14:paraId="24349242" w14:textId="77777777" w:rsidR="00561C60" w:rsidRPr="00561C60" w:rsidRDefault="00561C60">
            <w:pPr>
              <w:rPr>
                <w:color w:val="0070C0"/>
                <w:sz w:val="22"/>
                <w:szCs w:val="22"/>
              </w:rPr>
            </w:pPr>
            <w:r w:rsidRPr="00561C60">
              <w:rPr>
                <w:rStyle w:val="DHSecondaryHeadingOneChar"/>
                <w:rFonts w:eastAsiaTheme="minorEastAsia"/>
                <w:b/>
                <w:bCs/>
                <w:color w:val="0070C0"/>
                <w:sz w:val="22"/>
                <w:szCs w:val="22"/>
              </w:rPr>
              <w:t>Next Steps</w:t>
            </w:r>
            <w:r w:rsidRPr="00561C60">
              <w:rPr>
                <w:color w:val="1F497D" w:themeColor="text2"/>
                <w:sz w:val="22"/>
                <w:szCs w:val="22"/>
              </w:rPr>
              <w:t xml:space="preserve"> </w:t>
            </w:r>
          </w:p>
        </w:tc>
      </w:tr>
      <w:tr w:rsidR="00561C60" w:rsidRPr="00561C60" w14:paraId="5E4D098E" w14:textId="77777777" w:rsidTr="00561C60">
        <w:tc>
          <w:tcPr>
            <w:tcW w:w="9180" w:type="dxa"/>
            <w:tcBorders>
              <w:top w:val="single" w:sz="4" w:space="0" w:color="000000"/>
              <w:left w:val="single" w:sz="4" w:space="0" w:color="000000"/>
              <w:bottom w:val="single" w:sz="4" w:space="0" w:color="000000"/>
              <w:right w:val="single" w:sz="4" w:space="0" w:color="000000"/>
            </w:tcBorders>
          </w:tcPr>
          <w:p w14:paraId="77E4AFC6" w14:textId="77777777" w:rsidR="00561C60" w:rsidRPr="00561C60" w:rsidRDefault="00561C60">
            <w:pPr>
              <w:spacing w:before="120"/>
              <w:rPr>
                <w:b/>
                <w:bCs/>
                <w:sz w:val="22"/>
                <w:szCs w:val="22"/>
              </w:rPr>
            </w:pPr>
            <w:r w:rsidRPr="00561C60">
              <w:rPr>
                <w:b/>
                <w:bCs/>
                <w:sz w:val="22"/>
                <w:szCs w:val="22"/>
              </w:rPr>
              <w:t>Please give an outline of what you are going to do, based on the gaps, challenges, and opportunities you have identified in the summary of analysis section. This is your action plan and should be SMART.</w:t>
            </w:r>
          </w:p>
          <w:p w14:paraId="1B384414" w14:textId="77777777" w:rsidR="00561C60" w:rsidRPr="00561C60" w:rsidRDefault="00561C60">
            <w:pPr>
              <w:rPr>
                <w:sz w:val="22"/>
                <w:szCs w:val="22"/>
              </w:rPr>
            </w:pPr>
            <w:r w:rsidRPr="00561C60">
              <w:rPr>
                <w:sz w:val="22"/>
                <w:szCs w:val="22"/>
              </w:rPr>
              <w:t>Continue with staff training for fire, refreshers, and evacuation and/or shelter exercises, maintain sufficient staff trained to use the evacuation apparatus.</w:t>
            </w:r>
          </w:p>
          <w:p w14:paraId="58988490" w14:textId="77777777" w:rsidR="00561C60" w:rsidRPr="00561C60" w:rsidRDefault="00561C60">
            <w:pPr>
              <w:rPr>
                <w:b/>
                <w:bCs/>
                <w:color w:val="000000"/>
                <w:sz w:val="22"/>
                <w:szCs w:val="22"/>
              </w:rPr>
            </w:pPr>
          </w:p>
          <w:p w14:paraId="6E226539" w14:textId="77777777" w:rsidR="00561C60" w:rsidRPr="00561C60" w:rsidRDefault="00561C60">
            <w:pPr>
              <w:rPr>
                <w:b/>
                <w:bCs/>
                <w:color w:val="000000"/>
                <w:sz w:val="22"/>
                <w:szCs w:val="22"/>
              </w:rPr>
            </w:pPr>
            <w:r w:rsidRPr="00561C60">
              <w:rPr>
                <w:sz w:val="22"/>
                <w:szCs w:val="22"/>
              </w:rPr>
              <w:t>Continue with staff training for H&amp;S and DSE, refreshers, and maintain sufficient staff trained in first aid.</w:t>
            </w:r>
          </w:p>
          <w:p w14:paraId="38921E8A" w14:textId="77777777" w:rsidR="00561C60" w:rsidRPr="00561C60" w:rsidRDefault="00561C60">
            <w:pPr>
              <w:rPr>
                <w:b/>
                <w:bCs/>
                <w:color w:val="000000"/>
                <w:sz w:val="22"/>
                <w:szCs w:val="22"/>
              </w:rPr>
            </w:pPr>
          </w:p>
          <w:p w14:paraId="58AA5E16" w14:textId="77777777" w:rsidR="00561C60" w:rsidRPr="00561C60" w:rsidRDefault="00561C60">
            <w:pPr>
              <w:rPr>
                <w:b/>
                <w:bCs/>
                <w:color w:val="000000"/>
                <w:sz w:val="22"/>
                <w:szCs w:val="22"/>
              </w:rPr>
            </w:pPr>
          </w:p>
          <w:p w14:paraId="1AE8568C" w14:textId="77777777" w:rsidR="00561C60" w:rsidRPr="00561C60" w:rsidRDefault="00561C60">
            <w:pPr>
              <w:rPr>
                <w:b/>
                <w:bCs/>
                <w:color w:val="000000"/>
                <w:sz w:val="22"/>
                <w:szCs w:val="22"/>
              </w:rPr>
            </w:pPr>
          </w:p>
        </w:tc>
      </w:tr>
      <w:tr w:rsidR="00561C60" w:rsidRPr="00561C60" w14:paraId="6EFFF4D1" w14:textId="77777777" w:rsidTr="00561C60">
        <w:tc>
          <w:tcPr>
            <w:tcW w:w="9180" w:type="dxa"/>
            <w:tcBorders>
              <w:top w:val="single" w:sz="4" w:space="0" w:color="000000"/>
              <w:left w:val="single" w:sz="4" w:space="0" w:color="000000"/>
              <w:bottom w:val="single" w:sz="4" w:space="0" w:color="000000"/>
              <w:right w:val="single" w:sz="4" w:space="0" w:color="000000"/>
            </w:tcBorders>
          </w:tcPr>
          <w:p w14:paraId="4C747E7A" w14:textId="77777777" w:rsidR="00561C60" w:rsidRPr="00561C60" w:rsidRDefault="00561C60">
            <w:pPr>
              <w:spacing w:before="120"/>
              <w:rPr>
                <w:b/>
                <w:bCs/>
                <w:sz w:val="22"/>
                <w:szCs w:val="22"/>
              </w:rPr>
            </w:pPr>
            <w:r w:rsidRPr="00561C60">
              <w:rPr>
                <w:b/>
                <w:bCs/>
                <w:sz w:val="22"/>
                <w:szCs w:val="22"/>
              </w:rPr>
              <w:t>How will you share the findings of the Equality analysis? This can include sharing through corporate governance or sharing with, for example, other directorates, partner organisations or the public. The completed EqIA will be published on the CCG website either as part of the report on the proposals or separately on the equality and diversity pages.</w:t>
            </w:r>
          </w:p>
          <w:p w14:paraId="2C24EBC2" w14:textId="77777777" w:rsidR="00561C60" w:rsidRPr="00561C60" w:rsidRDefault="00561C60">
            <w:pPr>
              <w:spacing w:before="120"/>
              <w:rPr>
                <w:b/>
                <w:bCs/>
                <w:sz w:val="22"/>
                <w:szCs w:val="22"/>
              </w:rPr>
            </w:pPr>
            <w:r w:rsidRPr="00561C60">
              <w:rPr>
                <w:sz w:val="22"/>
                <w:szCs w:val="22"/>
              </w:rPr>
              <w:t>Via the intranet, staff briefings, newsletters and departmental meetings.</w:t>
            </w:r>
          </w:p>
          <w:p w14:paraId="1F75385C" w14:textId="77777777" w:rsidR="00561C60" w:rsidRPr="00561C60" w:rsidRDefault="00561C60">
            <w:pPr>
              <w:spacing w:before="120"/>
              <w:rPr>
                <w:b/>
                <w:bCs/>
                <w:sz w:val="22"/>
                <w:szCs w:val="22"/>
              </w:rPr>
            </w:pPr>
          </w:p>
        </w:tc>
      </w:tr>
    </w:tbl>
    <w:p w14:paraId="6C5FD622" w14:textId="77777777" w:rsidR="00561C60" w:rsidRPr="00561C60" w:rsidRDefault="00561C60" w:rsidP="00561C60">
      <w:pPr>
        <w:rPr>
          <w:b/>
          <w:sz w:val="22"/>
          <w:szCs w:val="22"/>
        </w:rPr>
      </w:pPr>
    </w:p>
    <w:p w14:paraId="33A6B8E2" w14:textId="77777777" w:rsidR="00561C60" w:rsidRPr="00561C60" w:rsidRDefault="00561C60" w:rsidP="00561C60">
      <w:pPr>
        <w:pStyle w:val="Heading1"/>
        <w:keepNext w:val="0"/>
        <w:spacing w:before="0"/>
        <w:rPr>
          <w:sz w:val="22"/>
          <w:szCs w:val="22"/>
        </w:rPr>
      </w:pPr>
      <w:r w:rsidRPr="00561C60">
        <w:rPr>
          <w:b w:val="0"/>
          <w:bCs w:val="0"/>
          <w:sz w:val="22"/>
          <w:szCs w:val="22"/>
        </w:rPr>
        <w:br w:type="page"/>
      </w:r>
      <w:bookmarkStart w:id="14" w:name="_Toc398730575"/>
      <w:r w:rsidRPr="00561C60">
        <w:rPr>
          <w:sz w:val="22"/>
          <w:szCs w:val="22"/>
        </w:rPr>
        <w:lastRenderedPageBreak/>
        <w:t>Health Inequalities Analysis</w:t>
      </w:r>
      <w:bookmarkEnd w:id="14"/>
    </w:p>
    <w:p w14:paraId="1E0F8A8C" w14:textId="77777777" w:rsidR="00561C60" w:rsidRPr="00561C60" w:rsidRDefault="00561C60" w:rsidP="00561C60">
      <w:pPr>
        <w:rPr>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561C60" w:rsidRPr="00561C60" w14:paraId="1F5636E4" w14:textId="77777777" w:rsidTr="00561C60">
        <w:trPr>
          <w:trHeight w:val="904"/>
        </w:trPr>
        <w:tc>
          <w:tcPr>
            <w:tcW w:w="9039" w:type="dxa"/>
            <w:tcBorders>
              <w:top w:val="single" w:sz="4" w:space="0" w:color="000000"/>
              <w:left w:val="single" w:sz="4" w:space="0" w:color="000000"/>
              <w:bottom w:val="single" w:sz="4" w:space="0" w:color="000000"/>
              <w:right w:val="single" w:sz="4" w:space="0" w:color="000000"/>
            </w:tcBorders>
          </w:tcPr>
          <w:p w14:paraId="5542EB88" w14:textId="77777777" w:rsidR="00561C60" w:rsidRPr="00561C60" w:rsidRDefault="00561C60">
            <w:pPr>
              <w:spacing w:before="120"/>
              <w:rPr>
                <w:b/>
                <w:bCs/>
                <w:sz w:val="22"/>
                <w:szCs w:val="22"/>
              </w:rPr>
            </w:pPr>
            <w:r w:rsidRPr="00561C60">
              <w:rPr>
                <w:rStyle w:val="DHSecondaryHeadingOneChar"/>
                <w:rFonts w:eastAsiaTheme="minorEastAsia"/>
                <w:b/>
                <w:bCs/>
                <w:color w:val="0072C6"/>
                <w:sz w:val="22"/>
                <w:szCs w:val="22"/>
              </w:rPr>
              <w:t>Evidence</w:t>
            </w:r>
            <w:r w:rsidRPr="00561C60">
              <w:rPr>
                <w:b/>
                <w:bCs/>
                <w:sz w:val="22"/>
                <w:szCs w:val="22"/>
              </w:rPr>
              <w:t xml:space="preserve"> </w:t>
            </w:r>
          </w:p>
          <w:p w14:paraId="0352B5F9" w14:textId="77777777" w:rsidR="00561C60" w:rsidRPr="00561C60" w:rsidRDefault="00561C60">
            <w:pPr>
              <w:rPr>
                <w:b/>
                <w:sz w:val="22"/>
                <w:szCs w:val="22"/>
              </w:rPr>
            </w:pPr>
            <w:r w:rsidRPr="00561C60">
              <w:rPr>
                <w:b/>
                <w:sz w:val="22"/>
                <w:szCs w:val="22"/>
              </w:rPr>
              <w:t xml:space="preserve">1. What evidence have you considered to determine what health inequalities exist in relation to your work? </w:t>
            </w:r>
            <w:r w:rsidRPr="00561C60">
              <w:rPr>
                <w:sz w:val="22"/>
                <w:szCs w:val="22"/>
              </w:rPr>
              <w:t>Details of current work force and known regular visitors in affected groups.</w:t>
            </w:r>
          </w:p>
          <w:p w14:paraId="171BC4B6" w14:textId="77777777" w:rsidR="00561C60" w:rsidRPr="00561C60" w:rsidRDefault="00561C60">
            <w:pPr>
              <w:rPr>
                <w:b/>
                <w:sz w:val="22"/>
                <w:szCs w:val="22"/>
              </w:rPr>
            </w:pPr>
          </w:p>
        </w:tc>
      </w:tr>
      <w:tr w:rsidR="00561C60" w:rsidRPr="00561C60" w14:paraId="20DA54F6" w14:textId="77777777" w:rsidTr="00561C60">
        <w:tc>
          <w:tcPr>
            <w:tcW w:w="9039" w:type="dxa"/>
            <w:tcBorders>
              <w:top w:val="single" w:sz="4" w:space="0" w:color="000000"/>
              <w:left w:val="single" w:sz="4" w:space="0" w:color="000000"/>
              <w:bottom w:val="single" w:sz="4" w:space="0" w:color="000000"/>
              <w:right w:val="single" w:sz="4" w:space="0" w:color="000000"/>
            </w:tcBorders>
          </w:tcPr>
          <w:p w14:paraId="498478DB" w14:textId="77777777" w:rsidR="00561C60" w:rsidRPr="00561C60" w:rsidRDefault="00561C60">
            <w:pPr>
              <w:rPr>
                <w:rStyle w:val="DHSecondaryHeadingOneChar"/>
                <w:rFonts w:eastAsiaTheme="minorEastAsia"/>
                <w:bCs/>
                <w:color w:val="0072C6"/>
                <w:sz w:val="22"/>
                <w:szCs w:val="22"/>
              </w:rPr>
            </w:pPr>
            <w:r w:rsidRPr="00561C60">
              <w:rPr>
                <w:rStyle w:val="DHSecondaryHeadingOneChar"/>
                <w:rFonts w:eastAsiaTheme="minorEastAsia"/>
                <w:b/>
                <w:bCs/>
                <w:color w:val="0072C6"/>
                <w:sz w:val="22"/>
                <w:szCs w:val="22"/>
              </w:rPr>
              <w:t>Impact</w:t>
            </w:r>
          </w:p>
          <w:p w14:paraId="7A1D53F4" w14:textId="77777777" w:rsidR="00561C60" w:rsidRPr="00561C60" w:rsidRDefault="00561C60">
            <w:pPr>
              <w:rPr>
                <w:sz w:val="22"/>
                <w:szCs w:val="22"/>
              </w:rPr>
            </w:pPr>
            <w:r w:rsidRPr="00561C60">
              <w:rPr>
                <w:b/>
                <w:sz w:val="22"/>
                <w:szCs w:val="22"/>
              </w:rPr>
              <w:t xml:space="preserve">2. What is the potential impact of your work on health inequalities? </w:t>
            </w:r>
            <w:r w:rsidRPr="00561C60">
              <w:rPr>
                <w:bCs/>
                <w:sz w:val="22"/>
                <w:szCs w:val="22"/>
              </w:rPr>
              <w:t>T</w:t>
            </w:r>
            <w:r w:rsidRPr="00561C60">
              <w:rPr>
                <w:sz w:val="22"/>
                <w:szCs w:val="22"/>
              </w:rPr>
              <w:t xml:space="preserve">o ensure that all staff have the same opportunity to be evacuated from the building within a reasonable time period, or ‘shelter’ should an evacuation not be suitable due to the type of danger. </w:t>
            </w:r>
          </w:p>
          <w:p w14:paraId="522AB525" w14:textId="77777777" w:rsidR="00561C60" w:rsidRPr="00561C60" w:rsidRDefault="00561C60">
            <w:pPr>
              <w:rPr>
                <w:sz w:val="22"/>
                <w:szCs w:val="22"/>
              </w:rPr>
            </w:pPr>
            <w:r w:rsidRPr="00561C60">
              <w:rPr>
                <w:sz w:val="22"/>
                <w:szCs w:val="22"/>
              </w:rPr>
              <w:t>Ensure health and safety regulations do not stop staff from working.</w:t>
            </w:r>
          </w:p>
          <w:p w14:paraId="4B742FDF" w14:textId="77777777" w:rsidR="00561C60" w:rsidRPr="00561C60" w:rsidRDefault="00561C60">
            <w:pPr>
              <w:rPr>
                <w:sz w:val="22"/>
                <w:szCs w:val="22"/>
              </w:rPr>
            </w:pPr>
          </w:p>
          <w:p w14:paraId="435D5946" w14:textId="77777777" w:rsidR="00561C60" w:rsidRPr="00561C60" w:rsidRDefault="00561C60">
            <w:pPr>
              <w:rPr>
                <w:sz w:val="22"/>
                <w:szCs w:val="22"/>
              </w:rPr>
            </w:pPr>
          </w:p>
          <w:p w14:paraId="6F36B568" w14:textId="77777777" w:rsidR="00561C60" w:rsidRPr="00561C60" w:rsidRDefault="00561C60">
            <w:pPr>
              <w:rPr>
                <w:sz w:val="22"/>
                <w:szCs w:val="22"/>
              </w:rPr>
            </w:pPr>
          </w:p>
        </w:tc>
      </w:tr>
      <w:tr w:rsidR="00561C60" w:rsidRPr="00561C60" w14:paraId="746B519B" w14:textId="77777777" w:rsidTr="00561C60">
        <w:trPr>
          <w:trHeight w:val="1408"/>
        </w:trPr>
        <w:tc>
          <w:tcPr>
            <w:tcW w:w="9039" w:type="dxa"/>
            <w:tcBorders>
              <w:top w:val="single" w:sz="4" w:space="0" w:color="000000"/>
              <w:left w:val="single" w:sz="4" w:space="0" w:color="000000"/>
              <w:bottom w:val="single" w:sz="4" w:space="0" w:color="000000"/>
              <w:right w:val="single" w:sz="4" w:space="0" w:color="000000"/>
            </w:tcBorders>
          </w:tcPr>
          <w:p w14:paraId="72FA36B5" w14:textId="77777777" w:rsidR="00561C60" w:rsidRPr="00561C60" w:rsidRDefault="00561C60">
            <w:pPr>
              <w:rPr>
                <w:b/>
                <w:sz w:val="22"/>
                <w:szCs w:val="22"/>
              </w:rPr>
            </w:pPr>
            <w:r w:rsidRPr="00561C60">
              <w:rPr>
                <w:b/>
                <w:sz w:val="22"/>
                <w:szCs w:val="22"/>
              </w:rPr>
              <w:t>3. How can you make sure that your work has the best chance of reducing health inequalities?</w:t>
            </w:r>
          </w:p>
          <w:p w14:paraId="0411B9B0" w14:textId="77777777" w:rsidR="00561C60" w:rsidRPr="00561C60" w:rsidRDefault="00561C60">
            <w:pPr>
              <w:rPr>
                <w:b/>
                <w:sz w:val="22"/>
                <w:szCs w:val="22"/>
              </w:rPr>
            </w:pPr>
            <w:r w:rsidRPr="00561C60">
              <w:rPr>
                <w:sz w:val="22"/>
                <w:szCs w:val="22"/>
              </w:rPr>
              <w:t>By following the policy and procedures set out.</w:t>
            </w:r>
          </w:p>
          <w:p w14:paraId="370D5933" w14:textId="77777777" w:rsidR="00561C60" w:rsidRPr="00561C60" w:rsidRDefault="00561C60">
            <w:pPr>
              <w:rPr>
                <w:b/>
                <w:sz w:val="22"/>
                <w:szCs w:val="22"/>
              </w:rPr>
            </w:pPr>
          </w:p>
          <w:p w14:paraId="1623BF37" w14:textId="77777777" w:rsidR="00561C60" w:rsidRPr="00561C60" w:rsidRDefault="00561C60">
            <w:pPr>
              <w:rPr>
                <w:sz w:val="22"/>
                <w:szCs w:val="22"/>
              </w:rPr>
            </w:pPr>
          </w:p>
        </w:tc>
      </w:tr>
      <w:tr w:rsidR="00561C60" w:rsidRPr="00561C60" w14:paraId="541722E0" w14:textId="77777777" w:rsidTr="00561C60">
        <w:trPr>
          <w:trHeight w:val="1427"/>
        </w:trPr>
        <w:tc>
          <w:tcPr>
            <w:tcW w:w="9039" w:type="dxa"/>
            <w:tcBorders>
              <w:top w:val="single" w:sz="4" w:space="0" w:color="000000"/>
              <w:left w:val="single" w:sz="4" w:space="0" w:color="000000"/>
              <w:bottom w:val="single" w:sz="4" w:space="0" w:color="000000"/>
              <w:right w:val="single" w:sz="4" w:space="0" w:color="000000"/>
            </w:tcBorders>
          </w:tcPr>
          <w:p w14:paraId="5426A317" w14:textId="77777777" w:rsidR="00561C60" w:rsidRPr="00561C60" w:rsidRDefault="00561C60">
            <w:pPr>
              <w:rPr>
                <w:rStyle w:val="DHSecondaryHeadingOneChar"/>
                <w:rFonts w:eastAsiaTheme="minorEastAsia"/>
                <w:b/>
                <w:bCs/>
                <w:color w:val="0072C6"/>
                <w:sz w:val="22"/>
                <w:szCs w:val="22"/>
              </w:rPr>
            </w:pPr>
            <w:r w:rsidRPr="00561C60">
              <w:rPr>
                <w:rStyle w:val="DHSecondaryHeadingOneChar"/>
                <w:rFonts w:eastAsiaTheme="minorEastAsia"/>
                <w:b/>
                <w:bCs/>
                <w:color w:val="0072C6"/>
                <w:sz w:val="22"/>
                <w:szCs w:val="22"/>
              </w:rPr>
              <w:t>Monitor and Evaluation</w:t>
            </w:r>
          </w:p>
          <w:p w14:paraId="694B85E4" w14:textId="77777777" w:rsidR="00561C60" w:rsidRPr="00561C60" w:rsidRDefault="00561C60">
            <w:pPr>
              <w:rPr>
                <w:sz w:val="22"/>
                <w:szCs w:val="22"/>
              </w:rPr>
            </w:pPr>
            <w:r w:rsidRPr="00561C60">
              <w:rPr>
                <w:b/>
                <w:sz w:val="22"/>
                <w:szCs w:val="22"/>
              </w:rPr>
              <w:t xml:space="preserve">4. How will you monitor and evaluate the effect of your work on health inequalities? </w:t>
            </w:r>
          </w:p>
          <w:p w14:paraId="115C622F" w14:textId="77777777" w:rsidR="00561C60" w:rsidRPr="00561C60" w:rsidRDefault="00561C60">
            <w:pPr>
              <w:rPr>
                <w:b/>
                <w:sz w:val="22"/>
                <w:szCs w:val="22"/>
              </w:rPr>
            </w:pPr>
            <w:r w:rsidRPr="00561C60">
              <w:rPr>
                <w:sz w:val="22"/>
                <w:szCs w:val="22"/>
              </w:rPr>
              <w:t>An evaluation is completed after every fire evacuation or exercise.  Accidents and incidents are reported and investigated.</w:t>
            </w:r>
          </w:p>
          <w:p w14:paraId="202F5D33" w14:textId="77777777" w:rsidR="00561C60" w:rsidRPr="00561C60" w:rsidRDefault="00561C60">
            <w:pPr>
              <w:rPr>
                <w:b/>
                <w:sz w:val="22"/>
                <w:szCs w:val="22"/>
              </w:rPr>
            </w:pPr>
          </w:p>
        </w:tc>
      </w:tr>
      <w:tr w:rsidR="00561C60" w:rsidRPr="00561C60" w14:paraId="58FA8AED" w14:textId="77777777" w:rsidTr="00561C60">
        <w:tc>
          <w:tcPr>
            <w:tcW w:w="9039" w:type="dxa"/>
            <w:tcBorders>
              <w:top w:val="nil"/>
              <w:left w:val="nil"/>
              <w:bottom w:val="single" w:sz="4" w:space="0" w:color="000000"/>
              <w:right w:val="nil"/>
            </w:tcBorders>
          </w:tcPr>
          <w:p w14:paraId="16A1D1CE" w14:textId="77777777" w:rsidR="00561C60" w:rsidRPr="00561C60" w:rsidRDefault="00561C60">
            <w:pPr>
              <w:rPr>
                <w:sz w:val="22"/>
                <w:szCs w:val="22"/>
              </w:rPr>
            </w:pPr>
            <w:r w:rsidRPr="00561C60">
              <w:rPr>
                <w:sz w:val="22"/>
                <w:szCs w:val="22"/>
              </w:rPr>
              <w:br w:type="page"/>
            </w:r>
          </w:p>
        </w:tc>
      </w:tr>
      <w:tr w:rsidR="00561C60" w:rsidRPr="00561C60" w14:paraId="74ACC797" w14:textId="77777777" w:rsidTr="00561C60">
        <w:trPr>
          <w:trHeight w:val="1066"/>
        </w:trPr>
        <w:tc>
          <w:tcPr>
            <w:tcW w:w="9039" w:type="dxa"/>
            <w:tcBorders>
              <w:top w:val="single" w:sz="4" w:space="0" w:color="000000"/>
              <w:left w:val="single" w:sz="4" w:space="0" w:color="000000"/>
              <w:bottom w:val="single" w:sz="4" w:space="0" w:color="000000"/>
              <w:right w:val="single" w:sz="4" w:space="0" w:color="000000"/>
            </w:tcBorders>
            <w:hideMark/>
          </w:tcPr>
          <w:p w14:paraId="1EB07DB1" w14:textId="77777777" w:rsidR="00561C60" w:rsidRPr="00561C60" w:rsidRDefault="00561C60">
            <w:pPr>
              <w:pStyle w:val="DHSecondaryHeadingOne"/>
              <w:rPr>
                <w:rFonts w:cs="Arial"/>
                <w:b/>
                <w:bCs/>
                <w:color w:val="0072C6"/>
                <w:sz w:val="22"/>
                <w:szCs w:val="22"/>
              </w:rPr>
            </w:pPr>
            <w:r w:rsidRPr="00561C60">
              <w:rPr>
                <w:rFonts w:cs="Arial"/>
                <w:b/>
                <w:bCs/>
                <w:color w:val="0072C6"/>
                <w:sz w:val="22"/>
                <w:szCs w:val="22"/>
              </w:rPr>
              <w:t>For your records</w:t>
            </w:r>
          </w:p>
          <w:p w14:paraId="73D2AFBC" w14:textId="77777777" w:rsidR="00561C60" w:rsidRPr="00561C60" w:rsidRDefault="00561C60">
            <w:pPr>
              <w:spacing w:before="120"/>
              <w:rPr>
                <w:b/>
                <w:bCs/>
                <w:sz w:val="22"/>
                <w:szCs w:val="22"/>
              </w:rPr>
            </w:pPr>
            <w:r w:rsidRPr="00561C60">
              <w:rPr>
                <w:b/>
                <w:sz w:val="22"/>
                <w:szCs w:val="22"/>
              </w:rPr>
              <w:t>Name of person(s) who carried out these analyses: Kelly Taylor</w:t>
            </w:r>
          </w:p>
        </w:tc>
      </w:tr>
      <w:tr w:rsidR="00561C60" w:rsidRPr="00561C60" w14:paraId="3C2418C3" w14:textId="77777777" w:rsidTr="00561C60">
        <w:tc>
          <w:tcPr>
            <w:tcW w:w="9039" w:type="dxa"/>
            <w:tcBorders>
              <w:top w:val="single" w:sz="4" w:space="0" w:color="000000"/>
              <w:left w:val="single" w:sz="4" w:space="0" w:color="000000"/>
              <w:bottom w:val="single" w:sz="4" w:space="0" w:color="000000"/>
              <w:right w:val="single" w:sz="4" w:space="0" w:color="000000"/>
            </w:tcBorders>
          </w:tcPr>
          <w:p w14:paraId="2371D548" w14:textId="77777777" w:rsidR="00561C60" w:rsidRPr="00561C60" w:rsidRDefault="00561C60">
            <w:pPr>
              <w:spacing w:before="120"/>
              <w:rPr>
                <w:sz w:val="22"/>
                <w:szCs w:val="22"/>
              </w:rPr>
            </w:pPr>
            <w:r w:rsidRPr="00561C60">
              <w:rPr>
                <w:b/>
                <w:sz w:val="22"/>
                <w:szCs w:val="22"/>
              </w:rPr>
              <w:t>Date analyses were completed:</w:t>
            </w:r>
            <w:r w:rsidRPr="00561C60">
              <w:rPr>
                <w:sz w:val="22"/>
                <w:szCs w:val="22"/>
              </w:rPr>
              <w:t xml:space="preserve"> 28.11.2024</w:t>
            </w:r>
          </w:p>
          <w:p w14:paraId="610FF482" w14:textId="77777777" w:rsidR="00561C60" w:rsidRPr="00561C60" w:rsidRDefault="00561C60">
            <w:pPr>
              <w:spacing w:before="120"/>
              <w:rPr>
                <w:sz w:val="22"/>
                <w:szCs w:val="22"/>
              </w:rPr>
            </w:pPr>
          </w:p>
        </w:tc>
      </w:tr>
    </w:tbl>
    <w:p w14:paraId="4FD6BC24" w14:textId="77777777" w:rsidR="00561C60" w:rsidRPr="00561C60" w:rsidRDefault="00561C60" w:rsidP="00561C60">
      <w:pPr>
        <w:rPr>
          <w:sz w:val="22"/>
          <w:szCs w:val="22"/>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561C60" w:rsidRPr="00561C60" w14:paraId="2591E6B4" w14:textId="77777777" w:rsidTr="00561C60">
        <w:trPr>
          <w:trHeight w:val="455"/>
        </w:trPr>
        <w:tc>
          <w:tcPr>
            <w:tcW w:w="9039" w:type="dxa"/>
            <w:tcBorders>
              <w:top w:val="single" w:sz="4" w:space="0" w:color="000000"/>
              <w:left w:val="single" w:sz="4" w:space="0" w:color="000000"/>
              <w:bottom w:val="single" w:sz="4" w:space="0" w:color="000000"/>
              <w:right w:val="single" w:sz="4" w:space="0" w:color="000000"/>
            </w:tcBorders>
            <w:hideMark/>
          </w:tcPr>
          <w:p w14:paraId="7BFC9FF8" w14:textId="77777777" w:rsidR="00561C60" w:rsidRPr="00561C60" w:rsidRDefault="00561C60">
            <w:pPr>
              <w:pStyle w:val="DHSecondaryHeadingOne"/>
              <w:rPr>
                <w:rFonts w:cs="Arial"/>
                <w:b/>
                <w:bCs/>
                <w:color w:val="0072C6"/>
                <w:sz w:val="22"/>
                <w:szCs w:val="22"/>
              </w:rPr>
            </w:pPr>
            <w:r w:rsidRPr="00561C60">
              <w:rPr>
                <w:rFonts w:cs="Arial"/>
                <w:b/>
                <w:bCs/>
                <w:color w:val="0072C6"/>
                <w:sz w:val="22"/>
                <w:szCs w:val="22"/>
              </w:rPr>
              <w:t>Equality and Diversity Lead Sign off</w:t>
            </w:r>
          </w:p>
        </w:tc>
      </w:tr>
      <w:tr w:rsidR="00561C60" w:rsidRPr="00561C60" w14:paraId="2E72E57A" w14:textId="77777777" w:rsidTr="00561C60">
        <w:tc>
          <w:tcPr>
            <w:tcW w:w="9039" w:type="dxa"/>
            <w:tcBorders>
              <w:top w:val="single" w:sz="4" w:space="0" w:color="000000"/>
              <w:left w:val="single" w:sz="4" w:space="0" w:color="000000"/>
              <w:bottom w:val="single" w:sz="4" w:space="0" w:color="000000"/>
              <w:right w:val="single" w:sz="4" w:space="0" w:color="000000"/>
            </w:tcBorders>
          </w:tcPr>
          <w:p w14:paraId="20E840B1" w14:textId="77777777" w:rsidR="00561C60" w:rsidRPr="00561C60" w:rsidRDefault="00561C60" w:rsidP="00561C60">
            <w:pPr>
              <w:rPr>
                <w:sz w:val="22"/>
                <w:szCs w:val="22"/>
              </w:rPr>
            </w:pPr>
            <w:bookmarkStart w:id="15" w:name="_Hlk104291545"/>
            <w:r w:rsidRPr="00561C60">
              <w:rPr>
                <w:sz w:val="22"/>
                <w:szCs w:val="22"/>
              </w:rPr>
              <w:t>An equality impact assessment has been completed and when considering equity and equality it is likely that decision makers will have sufficient information to be able to show Due Regard, as required by the Equality Act 2010. Paul Curry, Equality and Diversity Lead, 10 December 2024</w:t>
            </w:r>
          </w:p>
          <w:bookmarkEnd w:id="15"/>
          <w:p w14:paraId="05191623" w14:textId="1654FC9C" w:rsidR="00561C60" w:rsidRPr="00561C60" w:rsidRDefault="00561C60" w:rsidP="00561C60">
            <w:pPr>
              <w:rPr>
                <w:sz w:val="22"/>
                <w:szCs w:val="22"/>
              </w:rPr>
            </w:pPr>
          </w:p>
        </w:tc>
      </w:tr>
    </w:tbl>
    <w:p w14:paraId="08DA4BF8" w14:textId="77777777" w:rsidR="00561C60" w:rsidRDefault="00561C60" w:rsidP="00561C60">
      <w:pPr>
        <w:rPr>
          <w:sz w:val="20"/>
          <w:szCs w:val="20"/>
        </w:rPr>
      </w:pPr>
    </w:p>
    <w:bookmarkEnd w:id="12"/>
    <w:p w14:paraId="39A129FB" w14:textId="77777777" w:rsidR="00561C60" w:rsidRDefault="00561C60" w:rsidP="00561C60">
      <w:pPr>
        <w:rPr>
          <w:b/>
          <w:bCs/>
          <w:color w:val="365F91" w:themeColor="accent1" w:themeShade="BF"/>
          <w:sz w:val="20"/>
          <w:szCs w:val="20"/>
        </w:rPr>
      </w:pPr>
    </w:p>
    <w:p w14:paraId="5B0D3BB3" w14:textId="77777777" w:rsidR="008A7185" w:rsidRPr="004A5D16" w:rsidRDefault="008A7185" w:rsidP="00561C60">
      <w:pPr>
        <w:rPr>
          <w:b/>
          <w:bCs/>
          <w:color w:val="365F91" w:themeColor="accent1" w:themeShade="BF"/>
          <w:sz w:val="22"/>
          <w:szCs w:val="22"/>
        </w:rPr>
      </w:pPr>
    </w:p>
    <w:sectPr w:rsidR="008A7185" w:rsidRPr="004A5D16" w:rsidSect="00FE6526">
      <w:type w:val="continuous"/>
      <w:pgSz w:w="11906" w:h="16838" w:code="9"/>
      <w:pgMar w:top="1440" w:right="1797" w:bottom="1440" w:left="1797" w:header="709"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D0AE" w14:textId="77777777" w:rsidR="00792583" w:rsidRDefault="00792583">
      <w:r>
        <w:separator/>
      </w:r>
    </w:p>
  </w:endnote>
  <w:endnote w:type="continuationSeparator" w:id="0">
    <w:p w14:paraId="7F3CEAF3" w14:textId="77777777" w:rsidR="00792583" w:rsidRDefault="0079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4326" w14:textId="09AE6660" w:rsidR="00722A82" w:rsidRPr="0078287B" w:rsidRDefault="006500BE" w:rsidP="007B7A90">
    <w:pPr>
      <w:pStyle w:val="Footer"/>
      <w:rPr>
        <w:sz w:val="20"/>
        <w:szCs w:val="20"/>
      </w:rPr>
    </w:pPr>
    <w:r>
      <w:rPr>
        <w:noProof/>
      </w:rPr>
      <w:drawing>
        <wp:anchor distT="0" distB="0" distL="114300" distR="114300" simplePos="0" relativeHeight="251656704" behindDoc="0" locked="0" layoutInCell="1" allowOverlap="1" wp14:anchorId="612E3928" wp14:editId="34D9F806">
          <wp:simplePos x="0" y="0"/>
          <wp:positionH relativeFrom="page">
            <wp:posOffset>-40005</wp:posOffset>
          </wp:positionH>
          <wp:positionV relativeFrom="paragraph">
            <wp:posOffset>342265</wp:posOffset>
          </wp:positionV>
          <wp:extent cx="7533005" cy="525780"/>
          <wp:effectExtent l="0" t="0" r="0" b="0"/>
          <wp:wrapNone/>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63247"/>
                  <a:stretch/>
                </pic:blipFill>
                <pic:spPr bwMode="auto">
                  <a:xfrm>
                    <a:off x="0" y="0"/>
                    <a:ext cx="7533005"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85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1508"/>
    </w:tblGrid>
    <w:tr w:rsidR="00722A82" w14:paraId="39596D61" w14:textId="77777777" w:rsidTr="00083C08">
      <w:tc>
        <w:tcPr>
          <w:tcW w:w="6997" w:type="dxa"/>
        </w:tcPr>
        <w:p w14:paraId="0605E618" w14:textId="5DDE8F31" w:rsidR="00722A82" w:rsidRPr="00335B32" w:rsidRDefault="006A7EF5" w:rsidP="007B7A90">
          <w:pPr>
            <w:pStyle w:val="Footer"/>
            <w:rPr>
              <w:sz w:val="20"/>
              <w:szCs w:val="20"/>
            </w:rPr>
          </w:pPr>
          <w:r>
            <w:rPr>
              <w:b/>
              <w:sz w:val="20"/>
              <w:szCs w:val="20"/>
            </w:rPr>
            <w:t>Health &amp; Safety Policy v</w:t>
          </w:r>
          <w:r w:rsidR="00561C60">
            <w:rPr>
              <w:b/>
              <w:sz w:val="20"/>
              <w:szCs w:val="20"/>
            </w:rPr>
            <w:t>2.0</w:t>
          </w:r>
        </w:p>
        <w:p w14:paraId="2B58DFAA" w14:textId="44F321A3" w:rsidR="00722A82" w:rsidRPr="00335B32" w:rsidRDefault="00F54533" w:rsidP="007B7A90">
          <w:pPr>
            <w:pStyle w:val="Footer"/>
            <w:rPr>
              <w:sz w:val="20"/>
              <w:szCs w:val="20"/>
            </w:rPr>
          </w:pPr>
          <w:r w:rsidRPr="00335B32">
            <w:rPr>
              <w:sz w:val="20"/>
              <w:szCs w:val="20"/>
            </w:rPr>
            <w:t>Hertfordshire and West Essex Integrated Care Board</w:t>
          </w:r>
        </w:p>
      </w:tc>
      <w:tc>
        <w:tcPr>
          <w:tcW w:w="1508" w:type="dxa"/>
        </w:tcPr>
        <w:sdt>
          <w:sdtPr>
            <w:rPr>
              <w:sz w:val="20"/>
              <w:szCs w:val="20"/>
            </w:rPr>
            <w:id w:val="-1318336367"/>
            <w:docPartObj>
              <w:docPartGallery w:val="Page Numbers (Top of Page)"/>
              <w:docPartUnique/>
            </w:docPartObj>
          </w:sdtPr>
          <w:sdtEndPr/>
          <w:sdtContent>
            <w:p w14:paraId="2F10FA27" w14:textId="06A729EE" w:rsidR="00722A82" w:rsidRPr="00335B32" w:rsidRDefault="00335B32" w:rsidP="00335B32">
              <w:pPr>
                <w:pStyle w:val="Header"/>
                <w:jc w:val="right"/>
                <w:rPr>
                  <w:sz w:val="20"/>
                  <w:szCs w:val="20"/>
                </w:rPr>
              </w:pPr>
              <w:r w:rsidRPr="00335B32">
                <w:rPr>
                  <w:sz w:val="20"/>
                  <w:szCs w:val="20"/>
                </w:rPr>
                <w:t xml:space="preserve">Page </w:t>
              </w:r>
              <w:r w:rsidRPr="00335B32">
                <w:rPr>
                  <w:b/>
                  <w:bCs/>
                  <w:sz w:val="20"/>
                  <w:szCs w:val="20"/>
                </w:rPr>
                <w:fldChar w:fldCharType="begin"/>
              </w:r>
              <w:r w:rsidRPr="00335B32">
                <w:rPr>
                  <w:b/>
                  <w:bCs/>
                  <w:sz w:val="20"/>
                  <w:szCs w:val="20"/>
                </w:rPr>
                <w:instrText xml:space="preserve"> PAGE </w:instrText>
              </w:r>
              <w:r w:rsidRPr="00335B32">
                <w:rPr>
                  <w:b/>
                  <w:bCs/>
                  <w:sz w:val="20"/>
                  <w:szCs w:val="20"/>
                </w:rPr>
                <w:fldChar w:fldCharType="separate"/>
              </w:r>
              <w:r w:rsidRPr="00335B32">
                <w:rPr>
                  <w:b/>
                  <w:bCs/>
                  <w:sz w:val="20"/>
                  <w:szCs w:val="20"/>
                </w:rPr>
                <w:t>1</w:t>
              </w:r>
              <w:r w:rsidRPr="00335B32">
                <w:rPr>
                  <w:b/>
                  <w:bCs/>
                  <w:sz w:val="20"/>
                  <w:szCs w:val="20"/>
                </w:rPr>
                <w:fldChar w:fldCharType="end"/>
              </w:r>
              <w:r w:rsidRPr="00335B32">
                <w:rPr>
                  <w:sz w:val="20"/>
                  <w:szCs w:val="20"/>
                </w:rPr>
                <w:t xml:space="preserve"> of </w:t>
              </w:r>
              <w:r w:rsidRPr="00335B32">
                <w:rPr>
                  <w:b/>
                  <w:bCs/>
                  <w:sz w:val="20"/>
                  <w:szCs w:val="20"/>
                </w:rPr>
                <w:fldChar w:fldCharType="begin"/>
              </w:r>
              <w:r w:rsidRPr="00335B32">
                <w:rPr>
                  <w:b/>
                  <w:bCs/>
                  <w:sz w:val="20"/>
                  <w:szCs w:val="20"/>
                </w:rPr>
                <w:instrText xml:space="preserve"> NUMPAGES  </w:instrText>
              </w:r>
              <w:r w:rsidRPr="00335B32">
                <w:rPr>
                  <w:b/>
                  <w:bCs/>
                  <w:sz w:val="20"/>
                  <w:szCs w:val="20"/>
                </w:rPr>
                <w:fldChar w:fldCharType="separate"/>
              </w:r>
              <w:r w:rsidRPr="00335B32">
                <w:rPr>
                  <w:b/>
                  <w:bCs/>
                  <w:sz w:val="20"/>
                  <w:szCs w:val="20"/>
                </w:rPr>
                <w:t>12</w:t>
              </w:r>
              <w:r w:rsidRPr="00335B32">
                <w:rPr>
                  <w:b/>
                  <w:bCs/>
                  <w:sz w:val="20"/>
                  <w:szCs w:val="20"/>
                </w:rPr>
                <w:fldChar w:fldCharType="end"/>
              </w:r>
            </w:p>
          </w:sdtContent>
        </w:sdt>
      </w:tc>
    </w:tr>
  </w:tbl>
  <w:p w14:paraId="36C5F975" w14:textId="4882ACD0" w:rsidR="00722A82" w:rsidRPr="0078287B" w:rsidRDefault="00722A82" w:rsidP="001B50AB">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1401"/>
    </w:tblGrid>
    <w:tr w:rsidR="00BC1D83" w14:paraId="79230654" w14:textId="77777777" w:rsidTr="00317300">
      <w:tc>
        <w:tcPr>
          <w:tcW w:w="6997" w:type="dxa"/>
        </w:tcPr>
        <w:p w14:paraId="000F6FB5" w14:textId="77777777" w:rsidR="00BC1D83" w:rsidRDefault="00BC1D83" w:rsidP="00BC1D83">
          <w:pPr>
            <w:pStyle w:val="Footer"/>
            <w:rPr>
              <w:sz w:val="20"/>
              <w:szCs w:val="20"/>
            </w:rPr>
          </w:pPr>
          <w:r>
            <w:rPr>
              <w:b/>
              <w:sz w:val="20"/>
              <w:szCs w:val="20"/>
            </w:rPr>
            <w:t>&lt;insert TITLE</w:t>
          </w:r>
          <w:r>
            <w:rPr>
              <w:sz w:val="20"/>
              <w:szCs w:val="20"/>
            </w:rPr>
            <w:t xml:space="preserve"> and version number&gt;</w:t>
          </w:r>
        </w:p>
        <w:p w14:paraId="6B3D333A" w14:textId="77777777" w:rsidR="00BC1D83" w:rsidRDefault="00BC1D83" w:rsidP="00BC1D83">
          <w:pPr>
            <w:pStyle w:val="Footer"/>
            <w:rPr>
              <w:sz w:val="20"/>
              <w:szCs w:val="20"/>
            </w:rPr>
          </w:pPr>
          <w:r>
            <w:rPr>
              <w:sz w:val="20"/>
              <w:szCs w:val="20"/>
            </w:rPr>
            <w:t>Hertfordshire and West Essex Integrated Care Board</w:t>
          </w:r>
        </w:p>
      </w:tc>
      <w:tc>
        <w:tcPr>
          <w:tcW w:w="1401" w:type="dxa"/>
        </w:tcPr>
        <w:p w14:paraId="25E330AC" w14:textId="77777777" w:rsidR="00BC1D83" w:rsidRDefault="00BC1D83" w:rsidP="00BC1D83">
          <w:pPr>
            <w:pStyle w:val="Footer"/>
            <w:ind w:right="-99"/>
            <w:rPr>
              <w:sz w:val="20"/>
              <w:szCs w:val="20"/>
            </w:rPr>
          </w:pPr>
        </w:p>
        <w:p w14:paraId="17CEF1E8" w14:textId="77777777" w:rsidR="00BC1D83" w:rsidRDefault="00BC1D83" w:rsidP="00BC1D83">
          <w:pPr>
            <w:pStyle w:val="Footer"/>
            <w:ind w:right="-99"/>
            <w:rPr>
              <w:sz w:val="20"/>
              <w:szCs w:val="20"/>
            </w:rPr>
          </w:pPr>
          <w:r w:rsidRPr="0078287B">
            <w:rPr>
              <w:sz w:val="20"/>
              <w:szCs w:val="20"/>
            </w:rPr>
            <w:t xml:space="preserve">Page </w:t>
          </w:r>
          <w:r w:rsidRPr="0078287B">
            <w:rPr>
              <w:sz w:val="20"/>
              <w:szCs w:val="20"/>
            </w:rPr>
            <w:fldChar w:fldCharType="begin"/>
          </w:r>
          <w:r w:rsidRPr="0078287B">
            <w:rPr>
              <w:sz w:val="20"/>
              <w:szCs w:val="20"/>
            </w:rPr>
            <w:instrText xml:space="preserve"> PAGE </w:instrText>
          </w:r>
          <w:r w:rsidRPr="0078287B">
            <w:rPr>
              <w:sz w:val="20"/>
              <w:szCs w:val="20"/>
            </w:rPr>
            <w:fldChar w:fldCharType="separate"/>
          </w:r>
          <w:r>
            <w:rPr>
              <w:noProof/>
              <w:sz w:val="20"/>
              <w:szCs w:val="20"/>
            </w:rPr>
            <w:t>11</w:t>
          </w:r>
          <w:r w:rsidRPr="0078287B">
            <w:rPr>
              <w:sz w:val="20"/>
              <w:szCs w:val="20"/>
            </w:rPr>
            <w:fldChar w:fldCharType="end"/>
          </w:r>
          <w:r w:rsidRPr="0078287B">
            <w:rPr>
              <w:sz w:val="20"/>
              <w:szCs w:val="20"/>
            </w:rPr>
            <w:t xml:space="preserve"> of </w:t>
          </w:r>
          <w:r>
            <w:rPr>
              <w:sz w:val="20"/>
              <w:szCs w:val="20"/>
            </w:rPr>
            <w:t>13</w:t>
          </w:r>
        </w:p>
      </w:tc>
    </w:tr>
  </w:tbl>
  <w:p w14:paraId="6B8162C0" w14:textId="290CC07E" w:rsidR="006500BE" w:rsidRDefault="006500BE">
    <w:pPr>
      <w:pStyle w:val="Footer"/>
    </w:pPr>
    <w:r>
      <w:rPr>
        <w:noProof/>
      </w:rPr>
      <w:drawing>
        <wp:anchor distT="0" distB="0" distL="114300" distR="114300" simplePos="0" relativeHeight="251657728" behindDoc="0" locked="0" layoutInCell="1" allowOverlap="1" wp14:anchorId="69417218" wp14:editId="0AC7D388">
          <wp:simplePos x="0" y="0"/>
          <wp:positionH relativeFrom="margin">
            <wp:align>center</wp:align>
          </wp:positionH>
          <wp:positionV relativeFrom="paragraph">
            <wp:posOffset>-88900</wp:posOffset>
          </wp:positionV>
          <wp:extent cx="7533005" cy="525780"/>
          <wp:effectExtent l="0" t="0" r="0" b="0"/>
          <wp:wrapNone/>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63247"/>
                  <a:stretch/>
                </pic:blipFill>
                <pic:spPr bwMode="auto">
                  <a:xfrm>
                    <a:off x="0" y="0"/>
                    <a:ext cx="7533005"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BE965" w14:textId="77777777" w:rsidR="00792583" w:rsidRDefault="00792583">
      <w:r>
        <w:separator/>
      </w:r>
    </w:p>
  </w:footnote>
  <w:footnote w:type="continuationSeparator" w:id="0">
    <w:p w14:paraId="09B6931D" w14:textId="77777777" w:rsidR="00792583" w:rsidRDefault="00792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C0EB" w14:textId="18CEABBB" w:rsidR="00722A82" w:rsidRDefault="00722A82" w:rsidP="00396972">
    <w:pPr>
      <w:pStyle w:val="Header"/>
      <w:tabs>
        <w:tab w:val="clear" w:pos="8306"/>
        <w:tab w:val="right" w:pos="9360"/>
      </w:tabs>
      <w:ind w:right="-96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095"/>
    <w:multiLevelType w:val="hybridMultilevel"/>
    <w:tmpl w:val="BAFA89F6"/>
    <w:lvl w:ilvl="0" w:tplc="F8B01E1C">
      <w:start w:val="1"/>
      <w:numFmt w:val="bullet"/>
      <w:lvlText w:val="•"/>
      <w:lvlJc w:val="left"/>
      <w:pPr>
        <w:ind w:left="1440" w:hanging="360"/>
      </w:pPr>
      <w:rPr>
        <w:rFonts w:ascii="Arial" w:hAnsi="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7C3003C"/>
    <w:multiLevelType w:val="multilevel"/>
    <w:tmpl w:val="FA24EA90"/>
    <w:lvl w:ilvl="0">
      <w:start w:val="1"/>
      <w:numFmt w:val="decimal"/>
      <w:lvlText w:val="%1.0"/>
      <w:lvlJc w:val="left"/>
      <w:pPr>
        <w:ind w:left="720" w:hanging="720"/>
      </w:pPr>
      <w:rPr>
        <w:rFonts w:hint="default"/>
        <w:b w:val="0"/>
        <w:bCs w:val="0"/>
      </w:rPr>
    </w:lvl>
    <w:lvl w:ilvl="1">
      <w:start w:val="1"/>
      <w:numFmt w:val="decimal"/>
      <w:lvlText w:val="%1.%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926267"/>
    <w:multiLevelType w:val="hybridMultilevel"/>
    <w:tmpl w:val="5374DB24"/>
    <w:lvl w:ilvl="0" w:tplc="08090017">
      <w:start w:val="1"/>
      <w:numFmt w:val="lowerLetter"/>
      <w:lvlText w:val="%1)"/>
      <w:lvlJc w:val="left"/>
      <w:pPr>
        <w:ind w:left="1440" w:hanging="360"/>
      </w:pPr>
    </w:lvl>
    <w:lvl w:ilvl="1" w:tplc="80780956">
      <w:numFmt w:val="bullet"/>
      <w:lvlText w:val="-"/>
      <w:lvlJc w:val="left"/>
      <w:pPr>
        <w:ind w:left="2160" w:hanging="360"/>
      </w:pPr>
      <w:rPr>
        <w:rFonts w:ascii="Calibri" w:eastAsia="Times New Roman" w:hAnsi="Calibri" w:cs="Calibr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D897674"/>
    <w:multiLevelType w:val="multilevel"/>
    <w:tmpl w:val="2DB4B5F2"/>
    <w:lvl w:ilvl="0">
      <w:start w:val="3"/>
      <w:numFmt w:val="decimal"/>
      <w:lvlText w:val="%1"/>
      <w:lvlJc w:val="left"/>
      <w:pPr>
        <w:ind w:left="480" w:hanging="480"/>
      </w:pPr>
      <w:rPr>
        <w:rFonts w:hint="default"/>
        <w:i w:val="0"/>
      </w:rPr>
    </w:lvl>
    <w:lvl w:ilvl="1">
      <w:numFmt w:val="decimal"/>
      <w:lvlText w:val="%1.%2"/>
      <w:lvlJc w:val="left"/>
      <w:pPr>
        <w:ind w:left="480" w:hanging="480"/>
      </w:pPr>
      <w:rPr>
        <w:rFonts w:hint="default"/>
        <w:i w:val="0"/>
      </w:rPr>
    </w:lvl>
    <w:lvl w:ilvl="2">
      <w:start w:val="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10B52738"/>
    <w:multiLevelType w:val="multilevel"/>
    <w:tmpl w:val="34B42890"/>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5236C6"/>
    <w:multiLevelType w:val="hybridMultilevel"/>
    <w:tmpl w:val="0380A478"/>
    <w:lvl w:ilvl="0" w:tplc="5C1C1B3A">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B974B5"/>
    <w:multiLevelType w:val="hybridMultilevel"/>
    <w:tmpl w:val="1D662234"/>
    <w:lvl w:ilvl="0" w:tplc="32B2301E">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DE769CD"/>
    <w:multiLevelType w:val="hybridMultilevel"/>
    <w:tmpl w:val="F6523228"/>
    <w:lvl w:ilvl="0" w:tplc="80780956">
      <w:numFmt w:val="bullet"/>
      <w:lvlText w:val="-"/>
      <w:lvlJc w:val="left"/>
      <w:pPr>
        <w:ind w:left="1440" w:hanging="360"/>
      </w:pPr>
      <w:rPr>
        <w:rFonts w:ascii="Calibri" w:eastAsia="Times New Roman"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F314482"/>
    <w:multiLevelType w:val="hybridMultilevel"/>
    <w:tmpl w:val="C570EC20"/>
    <w:lvl w:ilvl="0" w:tplc="5C1C1B3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769A6"/>
    <w:multiLevelType w:val="hybridMultilevel"/>
    <w:tmpl w:val="C3A63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C957AB"/>
    <w:multiLevelType w:val="multilevel"/>
    <w:tmpl w:val="0DACC9BC"/>
    <w:lvl w:ilvl="0">
      <w:start w:val="1"/>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71EBE"/>
    <w:multiLevelType w:val="hybridMultilevel"/>
    <w:tmpl w:val="14FA246A"/>
    <w:lvl w:ilvl="0" w:tplc="3306E0A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E8B40BB"/>
    <w:multiLevelType w:val="hybridMultilevel"/>
    <w:tmpl w:val="2DD23FCC"/>
    <w:lvl w:ilvl="0" w:tplc="32B2301E">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E07931"/>
    <w:multiLevelType w:val="multilevel"/>
    <w:tmpl w:val="43AC6A7C"/>
    <w:lvl w:ilvl="0">
      <w:start w:val="3"/>
      <w:numFmt w:val="decimal"/>
      <w:lvlText w:val="%1"/>
      <w:lvlJc w:val="left"/>
      <w:pPr>
        <w:ind w:left="480" w:hanging="480"/>
      </w:pPr>
      <w:rPr>
        <w:rFonts w:hint="default"/>
        <w:i w:val="0"/>
      </w:rPr>
    </w:lvl>
    <w:lvl w:ilvl="1">
      <w:numFmt w:val="decimal"/>
      <w:lvlText w:val="%1.%2"/>
      <w:lvlJc w:val="left"/>
      <w:pPr>
        <w:ind w:left="480" w:hanging="480"/>
      </w:pPr>
      <w:rPr>
        <w:rFonts w:hint="default"/>
        <w:i w:val="0"/>
      </w:rPr>
    </w:lvl>
    <w:lvl w:ilvl="2">
      <w:start w:val="9"/>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3B4F0EB1"/>
    <w:multiLevelType w:val="hybridMultilevel"/>
    <w:tmpl w:val="5EA67DC0"/>
    <w:lvl w:ilvl="0" w:tplc="5C1C1B3A">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721E94"/>
    <w:multiLevelType w:val="hybridMultilevel"/>
    <w:tmpl w:val="90B616C4"/>
    <w:lvl w:ilvl="0" w:tplc="3306E0A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3E2FA2"/>
    <w:multiLevelType w:val="hybridMultilevel"/>
    <w:tmpl w:val="37B44830"/>
    <w:lvl w:ilvl="0" w:tplc="CC903B54">
      <w:start w:val="1"/>
      <w:numFmt w:val="bullet"/>
      <w:lvlText w:val="•"/>
      <w:lvlJc w:val="left"/>
      <w:pPr>
        <w:ind w:left="1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6261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1E58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54A2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1A69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BA06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6AFE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5609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4638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A235DC"/>
    <w:multiLevelType w:val="hybridMultilevel"/>
    <w:tmpl w:val="FBDE1274"/>
    <w:lvl w:ilvl="0" w:tplc="1380946C">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0D406D"/>
    <w:multiLevelType w:val="multilevel"/>
    <w:tmpl w:val="3158574E"/>
    <w:lvl w:ilvl="0">
      <w:start w:val="3"/>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3"/>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9D7413"/>
    <w:multiLevelType w:val="multilevel"/>
    <w:tmpl w:val="9D0C830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323B17"/>
    <w:multiLevelType w:val="hybridMultilevel"/>
    <w:tmpl w:val="667056C4"/>
    <w:lvl w:ilvl="0" w:tplc="35AEDCCA">
      <w:start w:val="1"/>
      <w:numFmt w:val="bullet"/>
      <w:lvlText w:val="•"/>
      <w:lvlJc w:val="left"/>
      <w:pPr>
        <w:ind w:left="1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401BB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DCB2C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44899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623A3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12CD1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CC58C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E8FFA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EE2B8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B5679C1"/>
    <w:multiLevelType w:val="hybridMultilevel"/>
    <w:tmpl w:val="43AEBA2E"/>
    <w:lvl w:ilvl="0" w:tplc="3306E0A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819B3"/>
    <w:multiLevelType w:val="multilevel"/>
    <w:tmpl w:val="5B0C7536"/>
    <w:lvl w:ilvl="0">
      <w:start w:val="3"/>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082538"/>
    <w:multiLevelType w:val="hybridMultilevel"/>
    <w:tmpl w:val="1CBA9578"/>
    <w:lvl w:ilvl="0" w:tplc="3306E0A0">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32E5F39"/>
    <w:multiLevelType w:val="multilevel"/>
    <w:tmpl w:val="D076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585B57"/>
    <w:multiLevelType w:val="hybridMultilevel"/>
    <w:tmpl w:val="24A2C7FE"/>
    <w:lvl w:ilvl="0" w:tplc="32B2301E">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142C86"/>
    <w:multiLevelType w:val="hybridMultilevel"/>
    <w:tmpl w:val="009A50C0"/>
    <w:lvl w:ilvl="0" w:tplc="66065E7A">
      <w:start w:val="1"/>
      <w:numFmt w:val="bullet"/>
      <w:pStyle w:val="DHBulletlist"/>
      <w:lvlText w:val=""/>
      <w:lvlJc w:val="left"/>
      <w:pPr>
        <w:tabs>
          <w:tab w:val="num" w:pos="360"/>
        </w:tabs>
        <w:ind w:left="360" w:hanging="360"/>
      </w:pPr>
      <w:rPr>
        <w:rFonts w:ascii="Symbol" w:hAnsi="Symbol" w:hint="default"/>
        <w:color w:val="00996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FA2D27"/>
    <w:multiLevelType w:val="hybridMultilevel"/>
    <w:tmpl w:val="9604B2B2"/>
    <w:lvl w:ilvl="0" w:tplc="32B2301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6F1EA6"/>
    <w:multiLevelType w:val="hybridMultilevel"/>
    <w:tmpl w:val="DE00343C"/>
    <w:lvl w:ilvl="0" w:tplc="3306E0A0">
      <w:start w:val="1"/>
      <w:numFmt w:val="bullet"/>
      <w:lvlText w:val="•"/>
      <w:lvlJc w:val="left"/>
      <w:pPr>
        <w:ind w:left="1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49D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649E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A249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8AA8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FA78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B23D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0811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7870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99A7DB5"/>
    <w:multiLevelType w:val="hybridMultilevel"/>
    <w:tmpl w:val="DA8A7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3A1F4E"/>
    <w:multiLevelType w:val="hybridMultilevel"/>
    <w:tmpl w:val="6BB0BBE0"/>
    <w:lvl w:ilvl="0" w:tplc="3306E0A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4304CD"/>
    <w:multiLevelType w:val="multilevel"/>
    <w:tmpl w:val="9FB46BF2"/>
    <w:lvl w:ilvl="0">
      <w:start w:val="1"/>
      <w:numFmt w:val="decimal"/>
      <w:lvlText w:val="%1.0"/>
      <w:lvlJc w:val="left"/>
      <w:pPr>
        <w:ind w:left="780" w:hanging="780"/>
      </w:pPr>
      <w:rPr>
        <w:rFonts w:hint="default"/>
      </w:rPr>
    </w:lvl>
    <w:lvl w:ilvl="1">
      <w:start w:val="1"/>
      <w:numFmt w:val="decimal"/>
      <w:lvlText w:val="%1.%2"/>
      <w:lvlJc w:val="left"/>
      <w:pPr>
        <w:ind w:left="1500" w:hanging="780"/>
      </w:pPr>
      <w:rPr>
        <w:rFonts w:hint="default"/>
      </w:rPr>
    </w:lvl>
    <w:lvl w:ilvl="2">
      <w:start w:val="1"/>
      <w:numFmt w:val="decimal"/>
      <w:lvlText w:val="%1.%2.%3"/>
      <w:lvlJc w:val="left"/>
      <w:pPr>
        <w:ind w:left="2220" w:hanging="780"/>
      </w:pPr>
      <w:rPr>
        <w:rFonts w:hint="default"/>
      </w:rPr>
    </w:lvl>
    <w:lvl w:ilvl="3">
      <w:start w:val="1"/>
      <w:numFmt w:val="decimal"/>
      <w:lvlText w:val="%1.%2.%3.%4"/>
      <w:lvlJc w:val="left"/>
      <w:pPr>
        <w:ind w:left="2940" w:hanging="7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51C7D4D"/>
    <w:multiLevelType w:val="hybridMultilevel"/>
    <w:tmpl w:val="9FB80628"/>
    <w:lvl w:ilvl="0" w:tplc="32B2301E">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0702750">
    <w:abstractNumId w:val="26"/>
  </w:num>
  <w:num w:numId="2" w16cid:durableId="438724575">
    <w:abstractNumId w:val="19"/>
  </w:num>
  <w:num w:numId="3" w16cid:durableId="1346058436">
    <w:abstractNumId w:val="4"/>
  </w:num>
  <w:num w:numId="4" w16cid:durableId="1162040428">
    <w:abstractNumId w:val="2"/>
  </w:num>
  <w:num w:numId="5" w16cid:durableId="1207178524">
    <w:abstractNumId w:val="32"/>
  </w:num>
  <w:num w:numId="6" w16cid:durableId="518813947">
    <w:abstractNumId w:val="6"/>
  </w:num>
  <w:num w:numId="7" w16cid:durableId="1341616551">
    <w:abstractNumId w:val="27"/>
  </w:num>
  <w:num w:numId="8" w16cid:durableId="2083604026">
    <w:abstractNumId w:val="20"/>
  </w:num>
  <w:num w:numId="9" w16cid:durableId="560675023">
    <w:abstractNumId w:val="12"/>
  </w:num>
  <w:num w:numId="10" w16cid:durableId="240262337">
    <w:abstractNumId w:val="25"/>
  </w:num>
  <w:num w:numId="11" w16cid:durableId="1774129026">
    <w:abstractNumId w:val="18"/>
  </w:num>
  <w:num w:numId="12" w16cid:durableId="1435173009">
    <w:abstractNumId w:val="0"/>
  </w:num>
  <w:num w:numId="13" w16cid:durableId="866525976">
    <w:abstractNumId w:val="7"/>
  </w:num>
  <w:num w:numId="14" w16cid:durableId="1194349261">
    <w:abstractNumId w:val="17"/>
  </w:num>
  <w:num w:numId="15" w16cid:durableId="1452242481">
    <w:abstractNumId w:val="5"/>
  </w:num>
  <w:num w:numId="16" w16cid:durableId="1517885052">
    <w:abstractNumId w:val="3"/>
  </w:num>
  <w:num w:numId="17" w16cid:durableId="258610295">
    <w:abstractNumId w:val="14"/>
  </w:num>
  <w:num w:numId="18" w16cid:durableId="1837763214">
    <w:abstractNumId w:val="8"/>
  </w:num>
  <w:num w:numId="19" w16cid:durableId="1303970389">
    <w:abstractNumId w:val="24"/>
  </w:num>
  <w:num w:numId="20" w16cid:durableId="590165623">
    <w:abstractNumId w:val="9"/>
  </w:num>
  <w:num w:numId="21" w16cid:durableId="1375888770">
    <w:abstractNumId w:val="29"/>
  </w:num>
  <w:num w:numId="22" w16cid:durableId="885990440">
    <w:abstractNumId w:val="15"/>
  </w:num>
  <w:num w:numId="23" w16cid:durableId="524174663">
    <w:abstractNumId w:val="30"/>
  </w:num>
  <w:num w:numId="24" w16cid:durableId="1140272315">
    <w:abstractNumId w:val="21"/>
  </w:num>
  <w:num w:numId="25" w16cid:durableId="1123353541">
    <w:abstractNumId w:val="23"/>
  </w:num>
  <w:num w:numId="26" w16cid:durableId="871650760">
    <w:abstractNumId w:val="11"/>
  </w:num>
  <w:num w:numId="27" w16cid:durableId="561715816">
    <w:abstractNumId w:val="16"/>
  </w:num>
  <w:num w:numId="28" w16cid:durableId="441727258">
    <w:abstractNumId w:val="22"/>
  </w:num>
  <w:num w:numId="29" w16cid:durableId="74669693">
    <w:abstractNumId w:val="28"/>
  </w:num>
  <w:num w:numId="30" w16cid:durableId="1482580474">
    <w:abstractNumId w:val="13"/>
  </w:num>
  <w:num w:numId="31" w16cid:durableId="1568882603">
    <w:abstractNumId w:val="1"/>
  </w:num>
  <w:num w:numId="32" w16cid:durableId="1485050915">
    <w:abstractNumId w:val="10"/>
  </w:num>
  <w:num w:numId="33" w16cid:durableId="1588878644">
    <w:abstractNumId w:val="31"/>
  </w:num>
  <w:num w:numId="34" w16cid:durableId="17495745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352111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90"/>
    <w:rsid w:val="00002496"/>
    <w:rsid w:val="00014D56"/>
    <w:rsid w:val="00016CD0"/>
    <w:rsid w:val="000174FD"/>
    <w:rsid w:val="00021293"/>
    <w:rsid w:val="000408FF"/>
    <w:rsid w:val="000449FD"/>
    <w:rsid w:val="00054187"/>
    <w:rsid w:val="00057A75"/>
    <w:rsid w:val="00066DA8"/>
    <w:rsid w:val="0007156F"/>
    <w:rsid w:val="000822E8"/>
    <w:rsid w:val="00083C08"/>
    <w:rsid w:val="000857BE"/>
    <w:rsid w:val="00085958"/>
    <w:rsid w:val="00086D19"/>
    <w:rsid w:val="000903B5"/>
    <w:rsid w:val="00092166"/>
    <w:rsid w:val="000940CC"/>
    <w:rsid w:val="00095F6F"/>
    <w:rsid w:val="00096D05"/>
    <w:rsid w:val="00097E0C"/>
    <w:rsid w:val="000A1C7B"/>
    <w:rsid w:val="000A70B5"/>
    <w:rsid w:val="000A720C"/>
    <w:rsid w:val="000A7F7F"/>
    <w:rsid w:val="000B39D0"/>
    <w:rsid w:val="000B45AD"/>
    <w:rsid w:val="000B5672"/>
    <w:rsid w:val="000B608B"/>
    <w:rsid w:val="000C1405"/>
    <w:rsid w:val="000C4E9D"/>
    <w:rsid w:val="000C6FCF"/>
    <w:rsid w:val="000D3434"/>
    <w:rsid w:val="000D3B9A"/>
    <w:rsid w:val="000D59A0"/>
    <w:rsid w:val="000D7B2A"/>
    <w:rsid w:val="000D7F2E"/>
    <w:rsid w:val="000E46C6"/>
    <w:rsid w:val="000E4976"/>
    <w:rsid w:val="000E4E4C"/>
    <w:rsid w:val="000F5720"/>
    <w:rsid w:val="000F7C33"/>
    <w:rsid w:val="0010012D"/>
    <w:rsid w:val="001026CE"/>
    <w:rsid w:val="00106807"/>
    <w:rsid w:val="00107B29"/>
    <w:rsid w:val="00114885"/>
    <w:rsid w:val="0011579D"/>
    <w:rsid w:val="00115A6A"/>
    <w:rsid w:val="00123168"/>
    <w:rsid w:val="001269D3"/>
    <w:rsid w:val="001304EE"/>
    <w:rsid w:val="001308E0"/>
    <w:rsid w:val="00133EF6"/>
    <w:rsid w:val="0013519C"/>
    <w:rsid w:val="00136091"/>
    <w:rsid w:val="00136789"/>
    <w:rsid w:val="00140948"/>
    <w:rsid w:val="0014236C"/>
    <w:rsid w:val="00143200"/>
    <w:rsid w:val="00144C89"/>
    <w:rsid w:val="0014583B"/>
    <w:rsid w:val="00152546"/>
    <w:rsid w:val="00152AB0"/>
    <w:rsid w:val="0015715A"/>
    <w:rsid w:val="00157BBB"/>
    <w:rsid w:val="00157D00"/>
    <w:rsid w:val="00161262"/>
    <w:rsid w:val="00162DC1"/>
    <w:rsid w:val="0016417A"/>
    <w:rsid w:val="0016579F"/>
    <w:rsid w:val="001678F9"/>
    <w:rsid w:val="00170361"/>
    <w:rsid w:val="001723C9"/>
    <w:rsid w:val="00174BA9"/>
    <w:rsid w:val="00175792"/>
    <w:rsid w:val="00175E4C"/>
    <w:rsid w:val="00177F0C"/>
    <w:rsid w:val="0018095E"/>
    <w:rsid w:val="0018262D"/>
    <w:rsid w:val="00185619"/>
    <w:rsid w:val="00186050"/>
    <w:rsid w:val="001866A7"/>
    <w:rsid w:val="0019209A"/>
    <w:rsid w:val="00194932"/>
    <w:rsid w:val="00194B51"/>
    <w:rsid w:val="001A6E80"/>
    <w:rsid w:val="001A6EFA"/>
    <w:rsid w:val="001B4BE5"/>
    <w:rsid w:val="001B50AB"/>
    <w:rsid w:val="001B5CC8"/>
    <w:rsid w:val="001C0105"/>
    <w:rsid w:val="001D327E"/>
    <w:rsid w:val="001D3571"/>
    <w:rsid w:val="001D63EE"/>
    <w:rsid w:val="001E1D38"/>
    <w:rsid w:val="001E23BD"/>
    <w:rsid w:val="001E34FD"/>
    <w:rsid w:val="001E629C"/>
    <w:rsid w:val="001E7004"/>
    <w:rsid w:val="001F2284"/>
    <w:rsid w:val="001F2F41"/>
    <w:rsid w:val="001F3E9F"/>
    <w:rsid w:val="00201F18"/>
    <w:rsid w:val="00201F99"/>
    <w:rsid w:val="0020245B"/>
    <w:rsid w:val="0020451A"/>
    <w:rsid w:val="00205246"/>
    <w:rsid w:val="002057B2"/>
    <w:rsid w:val="00210602"/>
    <w:rsid w:val="00214CE7"/>
    <w:rsid w:val="002174D5"/>
    <w:rsid w:val="00232DEB"/>
    <w:rsid w:val="0024360E"/>
    <w:rsid w:val="002439D6"/>
    <w:rsid w:val="00252FA6"/>
    <w:rsid w:val="002539E1"/>
    <w:rsid w:val="00254941"/>
    <w:rsid w:val="002601CE"/>
    <w:rsid w:val="00271B0F"/>
    <w:rsid w:val="0027525C"/>
    <w:rsid w:val="0028401E"/>
    <w:rsid w:val="00290535"/>
    <w:rsid w:val="00291BD8"/>
    <w:rsid w:val="00292B60"/>
    <w:rsid w:val="002A3323"/>
    <w:rsid w:val="002A463D"/>
    <w:rsid w:val="002B68C8"/>
    <w:rsid w:val="002B7EC3"/>
    <w:rsid w:val="002C04A8"/>
    <w:rsid w:val="002C0731"/>
    <w:rsid w:val="002C0A02"/>
    <w:rsid w:val="002C2E35"/>
    <w:rsid w:val="002D2A28"/>
    <w:rsid w:val="002D50EC"/>
    <w:rsid w:val="002D6FD6"/>
    <w:rsid w:val="002E155C"/>
    <w:rsid w:val="002E2612"/>
    <w:rsid w:val="002E4030"/>
    <w:rsid w:val="002F0C49"/>
    <w:rsid w:val="002F6529"/>
    <w:rsid w:val="00302333"/>
    <w:rsid w:val="00307092"/>
    <w:rsid w:val="00311D94"/>
    <w:rsid w:val="00313A24"/>
    <w:rsid w:val="00315E42"/>
    <w:rsid w:val="00315ED6"/>
    <w:rsid w:val="00317300"/>
    <w:rsid w:val="00317EA2"/>
    <w:rsid w:val="003206B8"/>
    <w:rsid w:val="003211E7"/>
    <w:rsid w:val="00323F24"/>
    <w:rsid w:val="003253B9"/>
    <w:rsid w:val="00326472"/>
    <w:rsid w:val="003273EE"/>
    <w:rsid w:val="00327FAB"/>
    <w:rsid w:val="00335B32"/>
    <w:rsid w:val="00340BA6"/>
    <w:rsid w:val="00342608"/>
    <w:rsid w:val="00343B5C"/>
    <w:rsid w:val="0035009B"/>
    <w:rsid w:val="00352E16"/>
    <w:rsid w:val="00353749"/>
    <w:rsid w:val="003558C9"/>
    <w:rsid w:val="00357B1E"/>
    <w:rsid w:val="0036092D"/>
    <w:rsid w:val="00361377"/>
    <w:rsid w:val="00374790"/>
    <w:rsid w:val="00374BC1"/>
    <w:rsid w:val="0037670C"/>
    <w:rsid w:val="00380F5A"/>
    <w:rsid w:val="00383E13"/>
    <w:rsid w:val="00384331"/>
    <w:rsid w:val="003846CD"/>
    <w:rsid w:val="003868AD"/>
    <w:rsid w:val="00393ABB"/>
    <w:rsid w:val="00396972"/>
    <w:rsid w:val="003A0B90"/>
    <w:rsid w:val="003A158F"/>
    <w:rsid w:val="003A5D13"/>
    <w:rsid w:val="003A73C0"/>
    <w:rsid w:val="003C171A"/>
    <w:rsid w:val="003C187E"/>
    <w:rsid w:val="003C492E"/>
    <w:rsid w:val="003C65E5"/>
    <w:rsid w:val="003C776A"/>
    <w:rsid w:val="003D2D2F"/>
    <w:rsid w:val="003D2E80"/>
    <w:rsid w:val="003D3AC9"/>
    <w:rsid w:val="003D7DFE"/>
    <w:rsid w:val="003E052E"/>
    <w:rsid w:val="003E0A83"/>
    <w:rsid w:val="003E0FCA"/>
    <w:rsid w:val="003E28A6"/>
    <w:rsid w:val="003E4FB4"/>
    <w:rsid w:val="003E5E1E"/>
    <w:rsid w:val="003E5F9D"/>
    <w:rsid w:val="003E6321"/>
    <w:rsid w:val="003E6364"/>
    <w:rsid w:val="003E64BB"/>
    <w:rsid w:val="003F49BA"/>
    <w:rsid w:val="00401B76"/>
    <w:rsid w:val="00403C14"/>
    <w:rsid w:val="00405194"/>
    <w:rsid w:val="004109BA"/>
    <w:rsid w:val="00412C75"/>
    <w:rsid w:val="00415CA7"/>
    <w:rsid w:val="00416E6E"/>
    <w:rsid w:val="00416EA4"/>
    <w:rsid w:val="00417AEC"/>
    <w:rsid w:val="00423297"/>
    <w:rsid w:val="00424D71"/>
    <w:rsid w:val="00426F92"/>
    <w:rsid w:val="00432F95"/>
    <w:rsid w:val="004341BF"/>
    <w:rsid w:val="004350C0"/>
    <w:rsid w:val="004351B9"/>
    <w:rsid w:val="004371DE"/>
    <w:rsid w:val="00442041"/>
    <w:rsid w:val="00442F27"/>
    <w:rsid w:val="00443B92"/>
    <w:rsid w:val="00444683"/>
    <w:rsid w:val="00446652"/>
    <w:rsid w:val="00450A91"/>
    <w:rsid w:val="004511C8"/>
    <w:rsid w:val="0045127E"/>
    <w:rsid w:val="00451E0B"/>
    <w:rsid w:val="00460A7B"/>
    <w:rsid w:val="00464538"/>
    <w:rsid w:val="004708A2"/>
    <w:rsid w:val="00470B25"/>
    <w:rsid w:val="004761F5"/>
    <w:rsid w:val="00476A1F"/>
    <w:rsid w:val="0048672E"/>
    <w:rsid w:val="00490B60"/>
    <w:rsid w:val="00492922"/>
    <w:rsid w:val="00494835"/>
    <w:rsid w:val="00496840"/>
    <w:rsid w:val="004A0DEF"/>
    <w:rsid w:val="004A48F7"/>
    <w:rsid w:val="004A55E8"/>
    <w:rsid w:val="004A5D16"/>
    <w:rsid w:val="004A7918"/>
    <w:rsid w:val="004A7F35"/>
    <w:rsid w:val="004B02C3"/>
    <w:rsid w:val="004D091E"/>
    <w:rsid w:val="004D2CFD"/>
    <w:rsid w:val="004D2E2C"/>
    <w:rsid w:val="004D610D"/>
    <w:rsid w:val="004E05DD"/>
    <w:rsid w:val="004E1178"/>
    <w:rsid w:val="004E6712"/>
    <w:rsid w:val="004E7922"/>
    <w:rsid w:val="004F6A45"/>
    <w:rsid w:val="004F7661"/>
    <w:rsid w:val="00500F59"/>
    <w:rsid w:val="00502A35"/>
    <w:rsid w:val="0050520B"/>
    <w:rsid w:val="005052F6"/>
    <w:rsid w:val="005058F3"/>
    <w:rsid w:val="005072ED"/>
    <w:rsid w:val="00512C1A"/>
    <w:rsid w:val="00516B5F"/>
    <w:rsid w:val="00521953"/>
    <w:rsid w:val="00527475"/>
    <w:rsid w:val="0053114D"/>
    <w:rsid w:val="00533081"/>
    <w:rsid w:val="0053432B"/>
    <w:rsid w:val="00536A15"/>
    <w:rsid w:val="00536B34"/>
    <w:rsid w:val="00545DA0"/>
    <w:rsid w:val="00547C8B"/>
    <w:rsid w:val="00550E5B"/>
    <w:rsid w:val="00561C60"/>
    <w:rsid w:val="00561F7D"/>
    <w:rsid w:val="0056681D"/>
    <w:rsid w:val="0057401D"/>
    <w:rsid w:val="005754BF"/>
    <w:rsid w:val="00583BD0"/>
    <w:rsid w:val="00583E2F"/>
    <w:rsid w:val="00583F75"/>
    <w:rsid w:val="00587845"/>
    <w:rsid w:val="005900AE"/>
    <w:rsid w:val="00590C2F"/>
    <w:rsid w:val="00591B39"/>
    <w:rsid w:val="005927BB"/>
    <w:rsid w:val="005938D7"/>
    <w:rsid w:val="005A094F"/>
    <w:rsid w:val="005B3196"/>
    <w:rsid w:val="005B3F52"/>
    <w:rsid w:val="005C4FBA"/>
    <w:rsid w:val="005C56AD"/>
    <w:rsid w:val="005C667E"/>
    <w:rsid w:val="005C686F"/>
    <w:rsid w:val="005D10B0"/>
    <w:rsid w:val="005D1CCD"/>
    <w:rsid w:val="005D2023"/>
    <w:rsid w:val="005D3261"/>
    <w:rsid w:val="005D58E7"/>
    <w:rsid w:val="005D6BAE"/>
    <w:rsid w:val="005F0B26"/>
    <w:rsid w:val="005F36AA"/>
    <w:rsid w:val="00600027"/>
    <w:rsid w:val="00600D61"/>
    <w:rsid w:val="00600E2C"/>
    <w:rsid w:val="00605C43"/>
    <w:rsid w:val="0060782D"/>
    <w:rsid w:val="0061119E"/>
    <w:rsid w:val="00614BAA"/>
    <w:rsid w:val="006201A8"/>
    <w:rsid w:val="006215E9"/>
    <w:rsid w:val="0062310F"/>
    <w:rsid w:val="006263B5"/>
    <w:rsid w:val="006307BA"/>
    <w:rsid w:val="00630B86"/>
    <w:rsid w:val="0063644A"/>
    <w:rsid w:val="00645901"/>
    <w:rsid w:val="006500BE"/>
    <w:rsid w:val="00653E10"/>
    <w:rsid w:val="00654104"/>
    <w:rsid w:val="0065525A"/>
    <w:rsid w:val="006560D9"/>
    <w:rsid w:val="00664080"/>
    <w:rsid w:val="00676D86"/>
    <w:rsid w:val="00681631"/>
    <w:rsid w:val="00683265"/>
    <w:rsid w:val="006840A9"/>
    <w:rsid w:val="00695904"/>
    <w:rsid w:val="006978F0"/>
    <w:rsid w:val="006A0FFA"/>
    <w:rsid w:val="006A28A0"/>
    <w:rsid w:val="006A29E2"/>
    <w:rsid w:val="006A5A46"/>
    <w:rsid w:val="006A7EF5"/>
    <w:rsid w:val="006B7F7B"/>
    <w:rsid w:val="006C22F6"/>
    <w:rsid w:val="006C3CE8"/>
    <w:rsid w:val="006D0A34"/>
    <w:rsid w:val="006D4261"/>
    <w:rsid w:val="006E029F"/>
    <w:rsid w:val="006E095B"/>
    <w:rsid w:val="006E28DA"/>
    <w:rsid w:val="006F1F87"/>
    <w:rsid w:val="00706EF6"/>
    <w:rsid w:val="00707F46"/>
    <w:rsid w:val="0071045E"/>
    <w:rsid w:val="00710F4E"/>
    <w:rsid w:val="007166FC"/>
    <w:rsid w:val="007214E5"/>
    <w:rsid w:val="00722A82"/>
    <w:rsid w:val="0072669E"/>
    <w:rsid w:val="00727DD5"/>
    <w:rsid w:val="0074036E"/>
    <w:rsid w:val="0074120D"/>
    <w:rsid w:val="007544D0"/>
    <w:rsid w:val="00755B96"/>
    <w:rsid w:val="00760853"/>
    <w:rsid w:val="00760E39"/>
    <w:rsid w:val="00761230"/>
    <w:rsid w:val="007714B2"/>
    <w:rsid w:val="00773092"/>
    <w:rsid w:val="00774639"/>
    <w:rsid w:val="0077718F"/>
    <w:rsid w:val="0078287B"/>
    <w:rsid w:val="007839D9"/>
    <w:rsid w:val="007850CE"/>
    <w:rsid w:val="00785DCB"/>
    <w:rsid w:val="00786C99"/>
    <w:rsid w:val="007877CB"/>
    <w:rsid w:val="00792583"/>
    <w:rsid w:val="00792F17"/>
    <w:rsid w:val="007964A4"/>
    <w:rsid w:val="00796690"/>
    <w:rsid w:val="007A3891"/>
    <w:rsid w:val="007A4792"/>
    <w:rsid w:val="007A4B61"/>
    <w:rsid w:val="007A5A51"/>
    <w:rsid w:val="007A5C72"/>
    <w:rsid w:val="007A64C2"/>
    <w:rsid w:val="007B0FF8"/>
    <w:rsid w:val="007B155D"/>
    <w:rsid w:val="007B391C"/>
    <w:rsid w:val="007B4415"/>
    <w:rsid w:val="007B49F5"/>
    <w:rsid w:val="007B5F7C"/>
    <w:rsid w:val="007B7A12"/>
    <w:rsid w:val="007B7A90"/>
    <w:rsid w:val="007C12A0"/>
    <w:rsid w:val="007C226F"/>
    <w:rsid w:val="007C5768"/>
    <w:rsid w:val="007C7285"/>
    <w:rsid w:val="007D4C72"/>
    <w:rsid w:val="007D5A1A"/>
    <w:rsid w:val="007E12BE"/>
    <w:rsid w:val="007E7057"/>
    <w:rsid w:val="007F2BC7"/>
    <w:rsid w:val="007F3900"/>
    <w:rsid w:val="00804EEA"/>
    <w:rsid w:val="008056CE"/>
    <w:rsid w:val="00806A20"/>
    <w:rsid w:val="008070DE"/>
    <w:rsid w:val="0081026B"/>
    <w:rsid w:val="00813FB1"/>
    <w:rsid w:val="008162DE"/>
    <w:rsid w:val="00820158"/>
    <w:rsid w:val="00820E22"/>
    <w:rsid w:val="00821E8C"/>
    <w:rsid w:val="00822100"/>
    <w:rsid w:val="0082622D"/>
    <w:rsid w:val="008272FC"/>
    <w:rsid w:val="00831FB2"/>
    <w:rsid w:val="0084207B"/>
    <w:rsid w:val="0084490F"/>
    <w:rsid w:val="00851385"/>
    <w:rsid w:val="0085231E"/>
    <w:rsid w:val="0085259D"/>
    <w:rsid w:val="00854BA5"/>
    <w:rsid w:val="008552BE"/>
    <w:rsid w:val="00855CFE"/>
    <w:rsid w:val="00862EC4"/>
    <w:rsid w:val="00864DA9"/>
    <w:rsid w:val="00865BF7"/>
    <w:rsid w:val="00870640"/>
    <w:rsid w:val="00880108"/>
    <w:rsid w:val="008825C4"/>
    <w:rsid w:val="008868F2"/>
    <w:rsid w:val="00890235"/>
    <w:rsid w:val="00890AF8"/>
    <w:rsid w:val="00896574"/>
    <w:rsid w:val="008A231D"/>
    <w:rsid w:val="008A298B"/>
    <w:rsid w:val="008A34FE"/>
    <w:rsid w:val="008A4C4A"/>
    <w:rsid w:val="008A5DEF"/>
    <w:rsid w:val="008A602C"/>
    <w:rsid w:val="008A7185"/>
    <w:rsid w:val="008A7729"/>
    <w:rsid w:val="008B2FC9"/>
    <w:rsid w:val="008C107F"/>
    <w:rsid w:val="008C542F"/>
    <w:rsid w:val="008C5A14"/>
    <w:rsid w:val="008C7D6B"/>
    <w:rsid w:val="008D06B6"/>
    <w:rsid w:val="008D1226"/>
    <w:rsid w:val="008D153F"/>
    <w:rsid w:val="008D1CC1"/>
    <w:rsid w:val="008D1E8C"/>
    <w:rsid w:val="008D235B"/>
    <w:rsid w:val="008D2A37"/>
    <w:rsid w:val="008D389C"/>
    <w:rsid w:val="008D489A"/>
    <w:rsid w:val="008E2FCA"/>
    <w:rsid w:val="008E31E3"/>
    <w:rsid w:val="008E32CE"/>
    <w:rsid w:val="008F49D1"/>
    <w:rsid w:val="008F5082"/>
    <w:rsid w:val="008F6540"/>
    <w:rsid w:val="009057EF"/>
    <w:rsid w:val="009115CF"/>
    <w:rsid w:val="00914D0B"/>
    <w:rsid w:val="00920AF3"/>
    <w:rsid w:val="00921141"/>
    <w:rsid w:val="0092193C"/>
    <w:rsid w:val="00926FC1"/>
    <w:rsid w:val="0092707A"/>
    <w:rsid w:val="0093120E"/>
    <w:rsid w:val="00932407"/>
    <w:rsid w:val="009324CE"/>
    <w:rsid w:val="009348CD"/>
    <w:rsid w:val="00942B2A"/>
    <w:rsid w:val="0094544D"/>
    <w:rsid w:val="00947830"/>
    <w:rsid w:val="0095740B"/>
    <w:rsid w:val="00957ABF"/>
    <w:rsid w:val="009641A2"/>
    <w:rsid w:val="00965D04"/>
    <w:rsid w:val="009673F5"/>
    <w:rsid w:val="009731D4"/>
    <w:rsid w:val="009739FD"/>
    <w:rsid w:val="00980B10"/>
    <w:rsid w:val="0099246C"/>
    <w:rsid w:val="00994157"/>
    <w:rsid w:val="009A12F9"/>
    <w:rsid w:val="009A2F30"/>
    <w:rsid w:val="009A3CBF"/>
    <w:rsid w:val="009A4818"/>
    <w:rsid w:val="009B375B"/>
    <w:rsid w:val="009B6C28"/>
    <w:rsid w:val="009B7769"/>
    <w:rsid w:val="009D0E8D"/>
    <w:rsid w:val="009D4A4A"/>
    <w:rsid w:val="009D4EF3"/>
    <w:rsid w:val="009D52BA"/>
    <w:rsid w:val="009E027D"/>
    <w:rsid w:val="009E0EC7"/>
    <w:rsid w:val="009E29F3"/>
    <w:rsid w:val="009E489F"/>
    <w:rsid w:val="009E55A6"/>
    <w:rsid w:val="009F03E8"/>
    <w:rsid w:val="009F46DF"/>
    <w:rsid w:val="009F6EE2"/>
    <w:rsid w:val="009F740A"/>
    <w:rsid w:val="00A02515"/>
    <w:rsid w:val="00A03C85"/>
    <w:rsid w:val="00A05C37"/>
    <w:rsid w:val="00A0712A"/>
    <w:rsid w:val="00A105C5"/>
    <w:rsid w:val="00A13942"/>
    <w:rsid w:val="00A22A89"/>
    <w:rsid w:val="00A23EAA"/>
    <w:rsid w:val="00A24733"/>
    <w:rsid w:val="00A26E5F"/>
    <w:rsid w:val="00A27FCD"/>
    <w:rsid w:val="00A35387"/>
    <w:rsid w:val="00A35D1D"/>
    <w:rsid w:val="00A35DA5"/>
    <w:rsid w:val="00A443DC"/>
    <w:rsid w:val="00A44821"/>
    <w:rsid w:val="00A46366"/>
    <w:rsid w:val="00A50EF2"/>
    <w:rsid w:val="00A50F39"/>
    <w:rsid w:val="00A514D2"/>
    <w:rsid w:val="00A53E51"/>
    <w:rsid w:val="00A53F53"/>
    <w:rsid w:val="00A6225A"/>
    <w:rsid w:val="00A67765"/>
    <w:rsid w:val="00A7090D"/>
    <w:rsid w:val="00A7359A"/>
    <w:rsid w:val="00A75E5D"/>
    <w:rsid w:val="00A763F0"/>
    <w:rsid w:val="00A771BE"/>
    <w:rsid w:val="00A82635"/>
    <w:rsid w:val="00A8380E"/>
    <w:rsid w:val="00A83AE8"/>
    <w:rsid w:val="00A869D0"/>
    <w:rsid w:val="00A90A1B"/>
    <w:rsid w:val="00A90AA9"/>
    <w:rsid w:val="00A9273B"/>
    <w:rsid w:val="00A94870"/>
    <w:rsid w:val="00AA03E3"/>
    <w:rsid w:val="00AA17B0"/>
    <w:rsid w:val="00AA5895"/>
    <w:rsid w:val="00AA6ADB"/>
    <w:rsid w:val="00AA7EEB"/>
    <w:rsid w:val="00AB4164"/>
    <w:rsid w:val="00AB501B"/>
    <w:rsid w:val="00AC1E9F"/>
    <w:rsid w:val="00AC4903"/>
    <w:rsid w:val="00AD4F57"/>
    <w:rsid w:val="00AE0E5B"/>
    <w:rsid w:val="00AE2FF6"/>
    <w:rsid w:val="00AE3064"/>
    <w:rsid w:val="00AE5439"/>
    <w:rsid w:val="00AF202D"/>
    <w:rsid w:val="00AF2718"/>
    <w:rsid w:val="00AF4EB8"/>
    <w:rsid w:val="00AF6BED"/>
    <w:rsid w:val="00AF73EB"/>
    <w:rsid w:val="00B0099D"/>
    <w:rsid w:val="00B0428E"/>
    <w:rsid w:val="00B0474B"/>
    <w:rsid w:val="00B16EB4"/>
    <w:rsid w:val="00B2130B"/>
    <w:rsid w:val="00B266BE"/>
    <w:rsid w:val="00B311A6"/>
    <w:rsid w:val="00B316B6"/>
    <w:rsid w:val="00B32C10"/>
    <w:rsid w:val="00B3511F"/>
    <w:rsid w:val="00B41668"/>
    <w:rsid w:val="00B45721"/>
    <w:rsid w:val="00B50B27"/>
    <w:rsid w:val="00B52F97"/>
    <w:rsid w:val="00B564B5"/>
    <w:rsid w:val="00B575B7"/>
    <w:rsid w:val="00B60320"/>
    <w:rsid w:val="00B62D85"/>
    <w:rsid w:val="00B63B18"/>
    <w:rsid w:val="00B74C72"/>
    <w:rsid w:val="00B74CA7"/>
    <w:rsid w:val="00B764B2"/>
    <w:rsid w:val="00B80B1A"/>
    <w:rsid w:val="00B8280C"/>
    <w:rsid w:val="00B83595"/>
    <w:rsid w:val="00B87580"/>
    <w:rsid w:val="00B975A3"/>
    <w:rsid w:val="00BA36B0"/>
    <w:rsid w:val="00BA4576"/>
    <w:rsid w:val="00BA4D0E"/>
    <w:rsid w:val="00BB592D"/>
    <w:rsid w:val="00BB5AEE"/>
    <w:rsid w:val="00BB706F"/>
    <w:rsid w:val="00BC1D83"/>
    <w:rsid w:val="00BC2704"/>
    <w:rsid w:val="00BC38DE"/>
    <w:rsid w:val="00BC5AE3"/>
    <w:rsid w:val="00BC7C46"/>
    <w:rsid w:val="00BD1338"/>
    <w:rsid w:val="00BD4E8C"/>
    <w:rsid w:val="00BE16CC"/>
    <w:rsid w:val="00BE6C97"/>
    <w:rsid w:val="00BE7EE9"/>
    <w:rsid w:val="00BF28AF"/>
    <w:rsid w:val="00BF5463"/>
    <w:rsid w:val="00BF60E4"/>
    <w:rsid w:val="00C00C73"/>
    <w:rsid w:val="00C06030"/>
    <w:rsid w:val="00C12A85"/>
    <w:rsid w:val="00C14132"/>
    <w:rsid w:val="00C21A5F"/>
    <w:rsid w:val="00C21CEA"/>
    <w:rsid w:val="00C272F0"/>
    <w:rsid w:val="00C3010C"/>
    <w:rsid w:val="00C30401"/>
    <w:rsid w:val="00C3166B"/>
    <w:rsid w:val="00C34964"/>
    <w:rsid w:val="00C35C77"/>
    <w:rsid w:val="00C40259"/>
    <w:rsid w:val="00C42465"/>
    <w:rsid w:val="00C44F89"/>
    <w:rsid w:val="00C452A5"/>
    <w:rsid w:val="00C47C5B"/>
    <w:rsid w:val="00C654ED"/>
    <w:rsid w:val="00C66995"/>
    <w:rsid w:val="00C671AE"/>
    <w:rsid w:val="00C67D88"/>
    <w:rsid w:val="00C70207"/>
    <w:rsid w:val="00C77BDA"/>
    <w:rsid w:val="00C8171A"/>
    <w:rsid w:val="00C86E75"/>
    <w:rsid w:val="00C91CAA"/>
    <w:rsid w:val="00C91D67"/>
    <w:rsid w:val="00CA0216"/>
    <w:rsid w:val="00CA0352"/>
    <w:rsid w:val="00CA487B"/>
    <w:rsid w:val="00CA75B5"/>
    <w:rsid w:val="00CC0717"/>
    <w:rsid w:val="00CD110E"/>
    <w:rsid w:val="00CD1DA6"/>
    <w:rsid w:val="00CD74C5"/>
    <w:rsid w:val="00CE05A9"/>
    <w:rsid w:val="00CE29F1"/>
    <w:rsid w:val="00CE3998"/>
    <w:rsid w:val="00D0156F"/>
    <w:rsid w:val="00D04973"/>
    <w:rsid w:val="00D104B6"/>
    <w:rsid w:val="00D148DF"/>
    <w:rsid w:val="00D17846"/>
    <w:rsid w:val="00D17E74"/>
    <w:rsid w:val="00D228EC"/>
    <w:rsid w:val="00D23384"/>
    <w:rsid w:val="00D31407"/>
    <w:rsid w:val="00D34604"/>
    <w:rsid w:val="00D4077C"/>
    <w:rsid w:val="00D412E6"/>
    <w:rsid w:val="00D43109"/>
    <w:rsid w:val="00D44B94"/>
    <w:rsid w:val="00D44E08"/>
    <w:rsid w:val="00D46D97"/>
    <w:rsid w:val="00D63EE8"/>
    <w:rsid w:val="00D65F72"/>
    <w:rsid w:val="00D72F5C"/>
    <w:rsid w:val="00D75055"/>
    <w:rsid w:val="00D76E74"/>
    <w:rsid w:val="00D76EDB"/>
    <w:rsid w:val="00D82B50"/>
    <w:rsid w:val="00DA11E9"/>
    <w:rsid w:val="00DA7D02"/>
    <w:rsid w:val="00DB0380"/>
    <w:rsid w:val="00DB0EBD"/>
    <w:rsid w:val="00DB2029"/>
    <w:rsid w:val="00DB7C00"/>
    <w:rsid w:val="00DC6F42"/>
    <w:rsid w:val="00DC72C3"/>
    <w:rsid w:val="00DD0406"/>
    <w:rsid w:val="00DD0EAB"/>
    <w:rsid w:val="00DD5522"/>
    <w:rsid w:val="00DE4705"/>
    <w:rsid w:val="00DE7772"/>
    <w:rsid w:val="00DF1143"/>
    <w:rsid w:val="00DF1517"/>
    <w:rsid w:val="00DF261B"/>
    <w:rsid w:val="00DF58B6"/>
    <w:rsid w:val="00E06081"/>
    <w:rsid w:val="00E07272"/>
    <w:rsid w:val="00E07634"/>
    <w:rsid w:val="00E135E7"/>
    <w:rsid w:val="00E153F1"/>
    <w:rsid w:val="00E223E0"/>
    <w:rsid w:val="00E224BF"/>
    <w:rsid w:val="00E22D68"/>
    <w:rsid w:val="00E23039"/>
    <w:rsid w:val="00E24D82"/>
    <w:rsid w:val="00E33C70"/>
    <w:rsid w:val="00E33DAB"/>
    <w:rsid w:val="00E34B2D"/>
    <w:rsid w:val="00E41981"/>
    <w:rsid w:val="00E429B0"/>
    <w:rsid w:val="00E44520"/>
    <w:rsid w:val="00E50A91"/>
    <w:rsid w:val="00E52DA3"/>
    <w:rsid w:val="00E608BB"/>
    <w:rsid w:val="00E60AE7"/>
    <w:rsid w:val="00E61689"/>
    <w:rsid w:val="00E65511"/>
    <w:rsid w:val="00E742F6"/>
    <w:rsid w:val="00E76ADD"/>
    <w:rsid w:val="00E77233"/>
    <w:rsid w:val="00E81B28"/>
    <w:rsid w:val="00E826B3"/>
    <w:rsid w:val="00E866B3"/>
    <w:rsid w:val="00E86ED1"/>
    <w:rsid w:val="00E9126A"/>
    <w:rsid w:val="00E9720E"/>
    <w:rsid w:val="00EA5749"/>
    <w:rsid w:val="00EB049C"/>
    <w:rsid w:val="00EB09F4"/>
    <w:rsid w:val="00EB0B0C"/>
    <w:rsid w:val="00EC0E67"/>
    <w:rsid w:val="00EC20E1"/>
    <w:rsid w:val="00EC4B10"/>
    <w:rsid w:val="00EC62FA"/>
    <w:rsid w:val="00EC7756"/>
    <w:rsid w:val="00EC79E9"/>
    <w:rsid w:val="00ED69B3"/>
    <w:rsid w:val="00EE1A3C"/>
    <w:rsid w:val="00EE28FF"/>
    <w:rsid w:val="00EE4D59"/>
    <w:rsid w:val="00EE5383"/>
    <w:rsid w:val="00F00B7C"/>
    <w:rsid w:val="00F017EE"/>
    <w:rsid w:val="00F13D47"/>
    <w:rsid w:val="00F2055B"/>
    <w:rsid w:val="00F3058D"/>
    <w:rsid w:val="00F35330"/>
    <w:rsid w:val="00F414F3"/>
    <w:rsid w:val="00F4162A"/>
    <w:rsid w:val="00F459F6"/>
    <w:rsid w:val="00F461EE"/>
    <w:rsid w:val="00F476E3"/>
    <w:rsid w:val="00F47A49"/>
    <w:rsid w:val="00F504F6"/>
    <w:rsid w:val="00F53943"/>
    <w:rsid w:val="00F54533"/>
    <w:rsid w:val="00F61184"/>
    <w:rsid w:val="00F648E8"/>
    <w:rsid w:val="00F67361"/>
    <w:rsid w:val="00F708E3"/>
    <w:rsid w:val="00F776E3"/>
    <w:rsid w:val="00F8178C"/>
    <w:rsid w:val="00F83557"/>
    <w:rsid w:val="00F85105"/>
    <w:rsid w:val="00F86682"/>
    <w:rsid w:val="00F87CB0"/>
    <w:rsid w:val="00F91051"/>
    <w:rsid w:val="00F94621"/>
    <w:rsid w:val="00F94DFA"/>
    <w:rsid w:val="00FA12E4"/>
    <w:rsid w:val="00FA4CE6"/>
    <w:rsid w:val="00FB35CD"/>
    <w:rsid w:val="00FB4555"/>
    <w:rsid w:val="00FB467B"/>
    <w:rsid w:val="00FB4890"/>
    <w:rsid w:val="00FC02DA"/>
    <w:rsid w:val="00FC40A5"/>
    <w:rsid w:val="00FC5FC6"/>
    <w:rsid w:val="00FC6C59"/>
    <w:rsid w:val="00FD01AF"/>
    <w:rsid w:val="00FD03A7"/>
    <w:rsid w:val="00FD180B"/>
    <w:rsid w:val="00FD26F7"/>
    <w:rsid w:val="00FD5B73"/>
    <w:rsid w:val="00FD75EF"/>
    <w:rsid w:val="00FD7913"/>
    <w:rsid w:val="00FE5AEA"/>
    <w:rsid w:val="00FE6526"/>
    <w:rsid w:val="00FF2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1DDCB"/>
  <w15:docId w15:val="{7C6C61AA-0E62-4CD4-B380-E9A0339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uiPriority w:val="9"/>
    <w:qFormat/>
    <w:rsid w:val="00CD74C5"/>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DC6F42"/>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semiHidden/>
    <w:unhideWhenUsed/>
    <w:qFormat/>
    <w:rsid w:val="0000249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8272F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E1D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48DF"/>
    <w:pPr>
      <w:tabs>
        <w:tab w:val="center" w:pos="4153"/>
        <w:tab w:val="right" w:pos="8306"/>
      </w:tabs>
    </w:pPr>
  </w:style>
  <w:style w:type="paragraph" w:styleId="Footer">
    <w:name w:val="footer"/>
    <w:basedOn w:val="Normal"/>
    <w:link w:val="FooterChar"/>
    <w:rsid w:val="00D148DF"/>
    <w:pPr>
      <w:tabs>
        <w:tab w:val="center" w:pos="4153"/>
        <w:tab w:val="right" w:pos="8306"/>
      </w:tabs>
    </w:pPr>
  </w:style>
  <w:style w:type="table" w:styleId="TableGrid">
    <w:name w:val="Table Grid"/>
    <w:basedOn w:val="TableNormal"/>
    <w:uiPriority w:val="59"/>
    <w:rsid w:val="00D14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27475"/>
    <w:rPr>
      <w:rFonts w:ascii="Arial" w:hAnsi="Arial" w:cs="Arial"/>
      <w:sz w:val="24"/>
      <w:szCs w:val="24"/>
    </w:rPr>
  </w:style>
  <w:style w:type="paragraph" w:styleId="BalloonText">
    <w:name w:val="Balloon Text"/>
    <w:basedOn w:val="Normal"/>
    <w:link w:val="BalloonTextChar"/>
    <w:rsid w:val="00AE0E5B"/>
    <w:rPr>
      <w:rFonts w:ascii="Tahoma" w:hAnsi="Tahoma" w:cs="Tahoma"/>
      <w:sz w:val="16"/>
      <w:szCs w:val="16"/>
    </w:rPr>
  </w:style>
  <w:style w:type="character" w:customStyle="1" w:styleId="BalloonTextChar">
    <w:name w:val="Balloon Text Char"/>
    <w:link w:val="BalloonText"/>
    <w:rsid w:val="00AE0E5B"/>
    <w:rPr>
      <w:rFonts w:ascii="Tahoma" w:hAnsi="Tahoma" w:cs="Tahoma"/>
      <w:sz w:val="16"/>
      <w:szCs w:val="16"/>
    </w:rPr>
  </w:style>
  <w:style w:type="paragraph" w:customStyle="1" w:styleId="Heading2NoOutline">
    <w:name w:val="Heading 2 (No Outline)"/>
    <w:basedOn w:val="Heading2"/>
    <w:next w:val="Normal"/>
    <w:rsid w:val="00DC6F42"/>
    <w:pPr>
      <w:keepLines w:val="0"/>
      <w:shd w:val="clear" w:color="auto" w:fill="569E95"/>
      <w:spacing w:before="240" w:after="120"/>
    </w:pPr>
    <w:rPr>
      <w:rFonts w:ascii="Arial" w:hAnsi="Arial"/>
      <w:color w:val="FFFFFF"/>
      <w:sz w:val="24"/>
      <w:szCs w:val="20"/>
    </w:rPr>
  </w:style>
  <w:style w:type="character" w:customStyle="1" w:styleId="Heading2Char">
    <w:name w:val="Heading 2 Char"/>
    <w:link w:val="Heading2"/>
    <w:uiPriority w:val="9"/>
    <w:rsid w:val="00DC6F42"/>
    <w:rPr>
      <w:rFonts w:ascii="Cambria" w:eastAsia="Times New Roman" w:hAnsi="Cambria" w:cs="Times New Roman"/>
      <w:b/>
      <w:bCs/>
      <w:color w:val="4F81BD"/>
      <w:sz w:val="26"/>
      <w:szCs w:val="26"/>
    </w:rPr>
  </w:style>
  <w:style w:type="character" w:styleId="CommentReference">
    <w:name w:val="annotation reference"/>
    <w:uiPriority w:val="99"/>
    <w:rsid w:val="00C3166B"/>
    <w:rPr>
      <w:sz w:val="16"/>
      <w:szCs w:val="16"/>
    </w:rPr>
  </w:style>
  <w:style w:type="paragraph" w:styleId="CommentText">
    <w:name w:val="annotation text"/>
    <w:basedOn w:val="Normal"/>
    <w:link w:val="CommentTextChar"/>
    <w:uiPriority w:val="99"/>
    <w:rsid w:val="00C3166B"/>
    <w:rPr>
      <w:sz w:val="20"/>
      <w:szCs w:val="20"/>
    </w:rPr>
  </w:style>
  <w:style w:type="character" w:customStyle="1" w:styleId="CommentTextChar">
    <w:name w:val="Comment Text Char"/>
    <w:link w:val="CommentText"/>
    <w:uiPriority w:val="99"/>
    <w:rsid w:val="00C3166B"/>
    <w:rPr>
      <w:rFonts w:ascii="Arial" w:hAnsi="Arial" w:cs="Arial"/>
    </w:rPr>
  </w:style>
  <w:style w:type="paragraph" w:styleId="CommentSubject">
    <w:name w:val="annotation subject"/>
    <w:basedOn w:val="CommentText"/>
    <w:next w:val="CommentText"/>
    <w:link w:val="CommentSubjectChar"/>
    <w:rsid w:val="00C3166B"/>
    <w:rPr>
      <w:b/>
      <w:bCs/>
    </w:rPr>
  </w:style>
  <w:style w:type="character" w:customStyle="1" w:styleId="CommentSubjectChar">
    <w:name w:val="Comment Subject Char"/>
    <w:link w:val="CommentSubject"/>
    <w:rsid w:val="00C3166B"/>
    <w:rPr>
      <w:rFonts w:ascii="Arial" w:hAnsi="Arial" w:cs="Arial"/>
      <w:b/>
      <w:bCs/>
    </w:rPr>
  </w:style>
  <w:style w:type="paragraph" w:styleId="Revision">
    <w:name w:val="Revision"/>
    <w:hidden/>
    <w:uiPriority w:val="99"/>
    <w:semiHidden/>
    <w:rsid w:val="00C3166B"/>
    <w:rPr>
      <w:rFonts w:ascii="Arial" w:hAnsi="Arial" w:cs="Arial"/>
      <w:sz w:val="24"/>
      <w:szCs w:val="24"/>
    </w:rPr>
  </w:style>
  <w:style w:type="paragraph" w:styleId="FootnoteText">
    <w:name w:val="footnote text"/>
    <w:basedOn w:val="Normal"/>
    <w:link w:val="FootnoteTextChar"/>
    <w:rsid w:val="00695904"/>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rsid w:val="00695904"/>
    <w:rPr>
      <w:lang w:eastAsia="en-US"/>
    </w:rPr>
  </w:style>
  <w:style w:type="character" w:styleId="FootnoteReference">
    <w:name w:val="footnote reference"/>
    <w:rsid w:val="00695904"/>
    <w:rPr>
      <w:vertAlign w:val="superscript"/>
    </w:rPr>
  </w:style>
  <w:style w:type="paragraph" w:customStyle="1" w:styleId="Default">
    <w:name w:val="Default"/>
    <w:rsid w:val="003D7DF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67D88"/>
    <w:pPr>
      <w:ind w:left="720"/>
      <w:contextualSpacing/>
    </w:pPr>
  </w:style>
  <w:style w:type="paragraph" w:styleId="NormalWeb">
    <w:name w:val="Normal (Web)"/>
    <w:basedOn w:val="Normal"/>
    <w:uiPriority w:val="99"/>
    <w:unhideWhenUsed/>
    <w:rsid w:val="00DC72C3"/>
    <w:pPr>
      <w:spacing w:after="1"/>
    </w:pPr>
    <w:rPr>
      <w:rFonts w:ascii="Times New Roman" w:hAnsi="Times New Roman" w:cs="Times New Roman"/>
    </w:rPr>
  </w:style>
  <w:style w:type="paragraph" w:styleId="BodyText">
    <w:name w:val="Body Text"/>
    <w:basedOn w:val="Normal"/>
    <w:link w:val="BodyTextChar"/>
    <w:uiPriority w:val="1"/>
    <w:qFormat/>
    <w:rsid w:val="00BB592D"/>
    <w:pPr>
      <w:autoSpaceDE w:val="0"/>
      <w:autoSpaceDN w:val="0"/>
      <w:adjustRightInd w:val="0"/>
    </w:pPr>
    <w:rPr>
      <w:rFonts w:ascii="Times New Roman" w:hAnsi="Times New Roman" w:cs="Times New Roman"/>
      <w:szCs w:val="22"/>
      <w:lang w:val="en-US" w:eastAsia="en-US"/>
    </w:rPr>
  </w:style>
  <w:style w:type="character" w:customStyle="1" w:styleId="BodyTextChar">
    <w:name w:val="Body Text Char"/>
    <w:basedOn w:val="DefaultParagraphFont"/>
    <w:link w:val="BodyText"/>
    <w:uiPriority w:val="1"/>
    <w:rsid w:val="00BB592D"/>
    <w:rPr>
      <w:sz w:val="24"/>
      <w:szCs w:val="22"/>
      <w:lang w:val="en-US" w:eastAsia="en-US"/>
    </w:rPr>
  </w:style>
  <w:style w:type="character" w:customStyle="1" w:styleId="Heading5Char">
    <w:name w:val="Heading 5 Char"/>
    <w:basedOn w:val="DefaultParagraphFont"/>
    <w:link w:val="Heading5"/>
    <w:semiHidden/>
    <w:rsid w:val="001E1D3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E866B3"/>
    <w:rPr>
      <w:color w:val="0000FF" w:themeColor="hyperlink"/>
      <w:u w:val="single"/>
    </w:rPr>
  </w:style>
  <w:style w:type="character" w:customStyle="1" w:styleId="DHSecondaryHeadingOneChar">
    <w:name w:val="DH Secondary Heading One Char"/>
    <w:link w:val="DHSecondaryHeadingOne"/>
    <w:locked/>
    <w:rsid w:val="00E50A91"/>
    <w:rPr>
      <w:rFonts w:ascii="Arial" w:hAnsi="Arial"/>
      <w:color w:val="009966"/>
      <w:sz w:val="28"/>
    </w:rPr>
  </w:style>
  <w:style w:type="paragraph" w:customStyle="1" w:styleId="DHSecondaryHeadingOne">
    <w:name w:val="DH Secondary Heading One"/>
    <w:basedOn w:val="Normal"/>
    <w:link w:val="DHSecondaryHeadingOneChar"/>
    <w:rsid w:val="00E50A91"/>
    <w:pPr>
      <w:spacing w:line="360" w:lineRule="exact"/>
    </w:pPr>
    <w:rPr>
      <w:rFonts w:cs="Times New Roman"/>
      <w:color w:val="009966"/>
      <w:sz w:val="28"/>
      <w:szCs w:val="20"/>
    </w:rPr>
  </w:style>
  <w:style w:type="character" w:customStyle="1" w:styleId="FooterChar">
    <w:name w:val="Footer Char"/>
    <w:basedOn w:val="DefaultParagraphFont"/>
    <w:link w:val="Footer"/>
    <w:rsid w:val="009F740A"/>
    <w:rPr>
      <w:rFonts w:ascii="Arial" w:hAnsi="Arial" w:cs="Arial"/>
      <w:sz w:val="24"/>
      <w:szCs w:val="24"/>
    </w:rPr>
  </w:style>
  <w:style w:type="paragraph" w:customStyle="1" w:styleId="DHBulletlist">
    <w:name w:val="DH Bullet list"/>
    <w:basedOn w:val="Normal"/>
    <w:rsid w:val="0074036E"/>
    <w:pPr>
      <w:numPr>
        <w:numId w:val="1"/>
      </w:numPr>
      <w:spacing w:line="320" w:lineRule="exact"/>
    </w:pPr>
    <w:rPr>
      <w:rFonts w:cs="Times New Roman"/>
      <w:szCs w:val="20"/>
      <w:lang w:eastAsia="en-US"/>
    </w:rPr>
  </w:style>
  <w:style w:type="character" w:customStyle="1" w:styleId="Heading1Char">
    <w:name w:val="Heading 1 Char"/>
    <w:basedOn w:val="DefaultParagraphFont"/>
    <w:link w:val="Heading1"/>
    <w:uiPriority w:val="9"/>
    <w:rsid w:val="00FE6526"/>
    <w:rPr>
      <w:rFonts w:ascii="Arial" w:hAnsi="Arial" w:cs="Arial"/>
      <w:b/>
      <w:bCs/>
      <w:kern w:val="32"/>
      <w:sz w:val="32"/>
      <w:szCs w:val="32"/>
    </w:rPr>
  </w:style>
  <w:style w:type="character" w:customStyle="1" w:styleId="Heading4Char">
    <w:name w:val="Heading 4 Char"/>
    <w:basedOn w:val="DefaultParagraphFont"/>
    <w:link w:val="Heading4"/>
    <w:semiHidden/>
    <w:rsid w:val="008272FC"/>
    <w:rPr>
      <w:rFonts w:asciiTheme="majorHAnsi" w:eastAsiaTheme="majorEastAsia" w:hAnsiTheme="majorHAnsi" w:cstheme="majorBidi"/>
      <w:i/>
      <w:iCs/>
      <w:color w:val="365F91" w:themeColor="accent1" w:themeShade="BF"/>
      <w:sz w:val="24"/>
      <w:szCs w:val="24"/>
    </w:rPr>
  </w:style>
  <w:style w:type="character" w:customStyle="1" w:styleId="Heading3Char">
    <w:name w:val="Heading 3 Char"/>
    <w:basedOn w:val="DefaultParagraphFont"/>
    <w:link w:val="Heading3"/>
    <w:semiHidden/>
    <w:rsid w:val="00002496"/>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62D85"/>
    <w:rPr>
      <w:b/>
      <w:bCs/>
    </w:rPr>
  </w:style>
  <w:style w:type="character" w:styleId="UnresolvedMention">
    <w:name w:val="Unresolved Mention"/>
    <w:basedOn w:val="DefaultParagraphFont"/>
    <w:uiPriority w:val="99"/>
    <w:semiHidden/>
    <w:unhideWhenUsed/>
    <w:rsid w:val="00E22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5061">
      <w:bodyDiv w:val="1"/>
      <w:marLeft w:val="0"/>
      <w:marRight w:val="0"/>
      <w:marTop w:val="0"/>
      <w:marBottom w:val="0"/>
      <w:divBdr>
        <w:top w:val="none" w:sz="0" w:space="0" w:color="auto"/>
        <w:left w:val="none" w:sz="0" w:space="0" w:color="auto"/>
        <w:bottom w:val="none" w:sz="0" w:space="0" w:color="auto"/>
        <w:right w:val="none" w:sz="0" w:space="0" w:color="auto"/>
      </w:divBdr>
    </w:div>
    <w:div w:id="160121808">
      <w:bodyDiv w:val="1"/>
      <w:marLeft w:val="0"/>
      <w:marRight w:val="0"/>
      <w:marTop w:val="0"/>
      <w:marBottom w:val="0"/>
      <w:divBdr>
        <w:top w:val="none" w:sz="0" w:space="0" w:color="auto"/>
        <w:left w:val="none" w:sz="0" w:space="0" w:color="auto"/>
        <w:bottom w:val="none" w:sz="0" w:space="0" w:color="auto"/>
        <w:right w:val="none" w:sz="0" w:space="0" w:color="auto"/>
      </w:divBdr>
    </w:div>
    <w:div w:id="164974339">
      <w:bodyDiv w:val="1"/>
      <w:marLeft w:val="0"/>
      <w:marRight w:val="0"/>
      <w:marTop w:val="0"/>
      <w:marBottom w:val="0"/>
      <w:divBdr>
        <w:top w:val="none" w:sz="0" w:space="0" w:color="auto"/>
        <w:left w:val="none" w:sz="0" w:space="0" w:color="auto"/>
        <w:bottom w:val="none" w:sz="0" w:space="0" w:color="auto"/>
        <w:right w:val="none" w:sz="0" w:space="0" w:color="auto"/>
      </w:divBdr>
    </w:div>
    <w:div w:id="169180086">
      <w:bodyDiv w:val="1"/>
      <w:marLeft w:val="0"/>
      <w:marRight w:val="0"/>
      <w:marTop w:val="0"/>
      <w:marBottom w:val="0"/>
      <w:divBdr>
        <w:top w:val="none" w:sz="0" w:space="0" w:color="auto"/>
        <w:left w:val="none" w:sz="0" w:space="0" w:color="auto"/>
        <w:bottom w:val="none" w:sz="0" w:space="0" w:color="auto"/>
        <w:right w:val="none" w:sz="0" w:space="0" w:color="auto"/>
      </w:divBdr>
    </w:div>
    <w:div w:id="254018805">
      <w:bodyDiv w:val="1"/>
      <w:marLeft w:val="0"/>
      <w:marRight w:val="0"/>
      <w:marTop w:val="0"/>
      <w:marBottom w:val="0"/>
      <w:divBdr>
        <w:top w:val="none" w:sz="0" w:space="0" w:color="auto"/>
        <w:left w:val="none" w:sz="0" w:space="0" w:color="auto"/>
        <w:bottom w:val="none" w:sz="0" w:space="0" w:color="auto"/>
        <w:right w:val="none" w:sz="0" w:space="0" w:color="auto"/>
      </w:divBdr>
    </w:div>
    <w:div w:id="281039465">
      <w:bodyDiv w:val="1"/>
      <w:marLeft w:val="0"/>
      <w:marRight w:val="0"/>
      <w:marTop w:val="0"/>
      <w:marBottom w:val="0"/>
      <w:divBdr>
        <w:top w:val="none" w:sz="0" w:space="0" w:color="auto"/>
        <w:left w:val="none" w:sz="0" w:space="0" w:color="auto"/>
        <w:bottom w:val="none" w:sz="0" w:space="0" w:color="auto"/>
        <w:right w:val="none" w:sz="0" w:space="0" w:color="auto"/>
      </w:divBdr>
    </w:div>
    <w:div w:id="381246587">
      <w:bodyDiv w:val="1"/>
      <w:marLeft w:val="0"/>
      <w:marRight w:val="0"/>
      <w:marTop w:val="0"/>
      <w:marBottom w:val="0"/>
      <w:divBdr>
        <w:top w:val="none" w:sz="0" w:space="0" w:color="auto"/>
        <w:left w:val="none" w:sz="0" w:space="0" w:color="auto"/>
        <w:bottom w:val="none" w:sz="0" w:space="0" w:color="auto"/>
        <w:right w:val="none" w:sz="0" w:space="0" w:color="auto"/>
      </w:divBdr>
    </w:div>
    <w:div w:id="568614144">
      <w:bodyDiv w:val="1"/>
      <w:marLeft w:val="0"/>
      <w:marRight w:val="0"/>
      <w:marTop w:val="0"/>
      <w:marBottom w:val="0"/>
      <w:divBdr>
        <w:top w:val="none" w:sz="0" w:space="0" w:color="auto"/>
        <w:left w:val="none" w:sz="0" w:space="0" w:color="auto"/>
        <w:bottom w:val="none" w:sz="0" w:space="0" w:color="auto"/>
        <w:right w:val="none" w:sz="0" w:space="0" w:color="auto"/>
      </w:divBdr>
    </w:div>
    <w:div w:id="605967342">
      <w:bodyDiv w:val="1"/>
      <w:marLeft w:val="0"/>
      <w:marRight w:val="0"/>
      <w:marTop w:val="0"/>
      <w:marBottom w:val="0"/>
      <w:divBdr>
        <w:top w:val="none" w:sz="0" w:space="0" w:color="auto"/>
        <w:left w:val="none" w:sz="0" w:space="0" w:color="auto"/>
        <w:bottom w:val="none" w:sz="0" w:space="0" w:color="auto"/>
        <w:right w:val="none" w:sz="0" w:space="0" w:color="auto"/>
      </w:divBdr>
    </w:div>
    <w:div w:id="730617337">
      <w:bodyDiv w:val="1"/>
      <w:marLeft w:val="0"/>
      <w:marRight w:val="0"/>
      <w:marTop w:val="0"/>
      <w:marBottom w:val="0"/>
      <w:divBdr>
        <w:top w:val="none" w:sz="0" w:space="0" w:color="auto"/>
        <w:left w:val="none" w:sz="0" w:space="0" w:color="auto"/>
        <w:bottom w:val="none" w:sz="0" w:space="0" w:color="auto"/>
        <w:right w:val="none" w:sz="0" w:space="0" w:color="auto"/>
      </w:divBdr>
    </w:div>
    <w:div w:id="795679800">
      <w:bodyDiv w:val="1"/>
      <w:marLeft w:val="0"/>
      <w:marRight w:val="0"/>
      <w:marTop w:val="0"/>
      <w:marBottom w:val="0"/>
      <w:divBdr>
        <w:top w:val="none" w:sz="0" w:space="0" w:color="auto"/>
        <w:left w:val="none" w:sz="0" w:space="0" w:color="auto"/>
        <w:bottom w:val="none" w:sz="0" w:space="0" w:color="auto"/>
        <w:right w:val="none" w:sz="0" w:space="0" w:color="auto"/>
      </w:divBdr>
    </w:div>
    <w:div w:id="797529750">
      <w:bodyDiv w:val="1"/>
      <w:marLeft w:val="0"/>
      <w:marRight w:val="0"/>
      <w:marTop w:val="0"/>
      <w:marBottom w:val="0"/>
      <w:divBdr>
        <w:top w:val="none" w:sz="0" w:space="0" w:color="auto"/>
        <w:left w:val="none" w:sz="0" w:space="0" w:color="auto"/>
        <w:bottom w:val="none" w:sz="0" w:space="0" w:color="auto"/>
        <w:right w:val="none" w:sz="0" w:space="0" w:color="auto"/>
      </w:divBdr>
    </w:div>
    <w:div w:id="829097717">
      <w:bodyDiv w:val="1"/>
      <w:marLeft w:val="0"/>
      <w:marRight w:val="0"/>
      <w:marTop w:val="0"/>
      <w:marBottom w:val="0"/>
      <w:divBdr>
        <w:top w:val="none" w:sz="0" w:space="0" w:color="auto"/>
        <w:left w:val="none" w:sz="0" w:space="0" w:color="auto"/>
        <w:bottom w:val="none" w:sz="0" w:space="0" w:color="auto"/>
        <w:right w:val="none" w:sz="0" w:space="0" w:color="auto"/>
      </w:divBdr>
    </w:div>
    <w:div w:id="845747143">
      <w:bodyDiv w:val="1"/>
      <w:marLeft w:val="0"/>
      <w:marRight w:val="0"/>
      <w:marTop w:val="0"/>
      <w:marBottom w:val="0"/>
      <w:divBdr>
        <w:top w:val="none" w:sz="0" w:space="0" w:color="auto"/>
        <w:left w:val="none" w:sz="0" w:space="0" w:color="auto"/>
        <w:bottom w:val="none" w:sz="0" w:space="0" w:color="auto"/>
        <w:right w:val="none" w:sz="0" w:space="0" w:color="auto"/>
      </w:divBdr>
      <w:divsChild>
        <w:div w:id="1614744668">
          <w:marLeft w:val="0"/>
          <w:marRight w:val="0"/>
          <w:marTop w:val="100"/>
          <w:marBottom w:val="100"/>
          <w:divBdr>
            <w:top w:val="none" w:sz="0" w:space="0" w:color="auto"/>
            <w:left w:val="none" w:sz="0" w:space="0" w:color="auto"/>
            <w:bottom w:val="none" w:sz="0" w:space="0" w:color="auto"/>
            <w:right w:val="none" w:sz="0" w:space="0" w:color="auto"/>
          </w:divBdr>
          <w:divsChild>
            <w:div w:id="2033217116">
              <w:marLeft w:val="0"/>
              <w:marRight w:val="0"/>
              <w:marTop w:val="0"/>
              <w:marBottom w:val="0"/>
              <w:divBdr>
                <w:top w:val="none" w:sz="0" w:space="0" w:color="auto"/>
                <w:left w:val="none" w:sz="0" w:space="0" w:color="auto"/>
                <w:bottom w:val="none" w:sz="0" w:space="0" w:color="auto"/>
                <w:right w:val="none" w:sz="0" w:space="0" w:color="auto"/>
              </w:divBdr>
              <w:divsChild>
                <w:div w:id="467356557">
                  <w:marLeft w:val="0"/>
                  <w:marRight w:val="0"/>
                  <w:marTop w:val="0"/>
                  <w:marBottom w:val="0"/>
                  <w:divBdr>
                    <w:top w:val="none" w:sz="0" w:space="0" w:color="auto"/>
                    <w:left w:val="none" w:sz="0" w:space="0" w:color="auto"/>
                    <w:bottom w:val="none" w:sz="0" w:space="0" w:color="auto"/>
                    <w:right w:val="none" w:sz="0" w:space="0" w:color="auto"/>
                  </w:divBdr>
                  <w:divsChild>
                    <w:div w:id="192691999">
                      <w:marLeft w:val="0"/>
                      <w:marRight w:val="0"/>
                      <w:marTop w:val="0"/>
                      <w:marBottom w:val="0"/>
                      <w:divBdr>
                        <w:top w:val="none" w:sz="0" w:space="0" w:color="auto"/>
                        <w:left w:val="none" w:sz="0" w:space="0" w:color="auto"/>
                        <w:bottom w:val="none" w:sz="0" w:space="0" w:color="auto"/>
                        <w:right w:val="none" w:sz="0" w:space="0" w:color="auto"/>
                      </w:divBdr>
                      <w:divsChild>
                        <w:div w:id="1970895971">
                          <w:marLeft w:val="0"/>
                          <w:marRight w:val="0"/>
                          <w:marTop w:val="0"/>
                          <w:marBottom w:val="0"/>
                          <w:divBdr>
                            <w:top w:val="none" w:sz="0" w:space="0" w:color="auto"/>
                            <w:left w:val="none" w:sz="0" w:space="0" w:color="auto"/>
                            <w:bottom w:val="none" w:sz="0" w:space="0" w:color="auto"/>
                            <w:right w:val="none" w:sz="0" w:space="0" w:color="auto"/>
                          </w:divBdr>
                          <w:divsChild>
                            <w:div w:id="9425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874474">
      <w:bodyDiv w:val="1"/>
      <w:marLeft w:val="0"/>
      <w:marRight w:val="0"/>
      <w:marTop w:val="0"/>
      <w:marBottom w:val="0"/>
      <w:divBdr>
        <w:top w:val="none" w:sz="0" w:space="0" w:color="auto"/>
        <w:left w:val="none" w:sz="0" w:space="0" w:color="auto"/>
        <w:bottom w:val="none" w:sz="0" w:space="0" w:color="auto"/>
        <w:right w:val="none" w:sz="0" w:space="0" w:color="auto"/>
      </w:divBdr>
    </w:div>
    <w:div w:id="1014768565">
      <w:bodyDiv w:val="1"/>
      <w:marLeft w:val="0"/>
      <w:marRight w:val="0"/>
      <w:marTop w:val="0"/>
      <w:marBottom w:val="0"/>
      <w:divBdr>
        <w:top w:val="none" w:sz="0" w:space="0" w:color="auto"/>
        <w:left w:val="none" w:sz="0" w:space="0" w:color="auto"/>
        <w:bottom w:val="none" w:sz="0" w:space="0" w:color="auto"/>
        <w:right w:val="none" w:sz="0" w:space="0" w:color="auto"/>
      </w:divBdr>
    </w:div>
    <w:div w:id="1140730814">
      <w:bodyDiv w:val="1"/>
      <w:marLeft w:val="0"/>
      <w:marRight w:val="0"/>
      <w:marTop w:val="0"/>
      <w:marBottom w:val="0"/>
      <w:divBdr>
        <w:top w:val="none" w:sz="0" w:space="0" w:color="auto"/>
        <w:left w:val="none" w:sz="0" w:space="0" w:color="auto"/>
        <w:bottom w:val="none" w:sz="0" w:space="0" w:color="auto"/>
        <w:right w:val="none" w:sz="0" w:space="0" w:color="auto"/>
      </w:divBdr>
    </w:div>
    <w:div w:id="1159030842">
      <w:bodyDiv w:val="1"/>
      <w:marLeft w:val="0"/>
      <w:marRight w:val="0"/>
      <w:marTop w:val="0"/>
      <w:marBottom w:val="0"/>
      <w:divBdr>
        <w:top w:val="none" w:sz="0" w:space="0" w:color="auto"/>
        <w:left w:val="none" w:sz="0" w:space="0" w:color="auto"/>
        <w:bottom w:val="none" w:sz="0" w:space="0" w:color="auto"/>
        <w:right w:val="none" w:sz="0" w:space="0" w:color="auto"/>
      </w:divBdr>
    </w:div>
    <w:div w:id="1265067520">
      <w:bodyDiv w:val="1"/>
      <w:marLeft w:val="0"/>
      <w:marRight w:val="0"/>
      <w:marTop w:val="0"/>
      <w:marBottom w:val="0"/>
      <w:divBdr>
        <w:top w:val="none" w:sz="0" w:space="0" w:color="auto"/>
        <w:left w:val="none" w:sz="0" w:space="0" w:color="auto"/>
        <w:bottom w:val="none" w:sz="0" w:space="0" w:color="auto"/>
        <w:right w:val="none" w:sz="0" w:space="0" w:color="auto"/>
      </w:divBdr>
    </w:div>
    <w:div w:id="1316835524">
      <w:bodyDiv w:val="1"/>
      <w:marLeft w:val="0"/>
      <w:marRight w:val="0"/>
      <w:marTop w:val="0"/>
      <w:marBottom w:val="0"/>
      <w:divBdr>
        <w:top w:val="none" w:sz="0" w:space="0" w:color="auto"/>
        <w:left w:val="none" w:sz="0" w:space="0" w:color="auto"/>
        <w:bottom w:val="none" w:sz="0" w:space="0" w:color="auto"/>
        <w:right w:val="none" w:sz="0" w:space="0" w:color="auto"/>
      </w:divBdr>
    </w:div>
    <w:div w:id="1331758249">
      <w:bodyDiv w:val="1"/>
      <w:marLeft w:val="0"/>
      <w:marRight w:val="0"/>
      <w:marTop w:val="0"/>
      <w:marBottom w:val="0"/>
      <w:divBdr>
        <w:top w:val="none" w:sz="0" w:space="0" w:color="auto"/>
        <w:left w:val="none" w:sz="0" w:space="0" w:color="auto"/>
        <w:bottom w:val="none" w:sz="0" w:space="0" w:color="auto"/>
        <w:right w:val="none" w:sz="0" w:space="0" w:color="auto"/>
      </w:divBdr>
      <w:divsChild>
        <w:div w:id="1605961457">
          <w:marLeft w:val="0"/>
          <w:marRight w:val="0"/>
          <w:marTop w:val="0"/>
          <w:marBottom w:val="0"/>
          <w:divBdr>
            <w:top w:val="none" w:sz="0" w:space="0" w:color="auto"/>
            <w:left w:val="none" w:sz="0" w:space="0" w:color="auto"/>
            <w:bottom w:val="none" w:sz="0" w:space="0" w:color="auto"/>
            <w:right w:val="none" w:sz="0" w:space="0" w:color="auto"/>
          </w:divBdr>
        </w:div>
      </w:divsChild>
    </w:div>
    <w:div w:id="1436365109">
      <w:bodyDiv w:val="1"/>
      <w:marLeft w:val="0"/>
      <w:marRight w:val="0"/>
      <w:marTop w:val="0"/>
      <w:marBottom w:val="0"/>
      <w:divBdr>
        <w:top w:val="none" w:sz="0" w:space="0" w:color="auto"/>
        <w:left w:val="none" w:sz="0" w:space="0" w:color="auto"/>
        <w:bottom w:val="none" w:sz="0" w:space="0" w:color="auto"/>
        <w:right w:val="none" w:sz="0" w:space="0" w:color="auto"/>
      </w:divBdr>
    </w:div>
    <w:div w:id="1508128464">
      <w:bodyDiv w:val="1"/>
      <w:marLeft w:val="0"/>
      <w:marRight w:val="0"/>
      <w:marTop w:val="0"/>
      <w:marBottom w:val="0"/>
      <w:divBdr>
        <w:top w:val="none" w:sz="0" w:space="0" w:color="auto"/>
        <w:left w:val="none" w:sz="0" w:space="0" w:color="auto"/>
        <w:bottom w:val="none" w:sz="0" w:space="0" w:color="auto"/>
        <w:right w:val="none" w:sz="0" w:space="0" w:color="auto"/>
      </w:divBdr>
    </w:div>
    <w:div w:id="1536653470">
      <w:bodyDiv w:val="1"/>
      <w:marLeft w:val="0"/>
      <w:marRight w:val="0"/>
      <w:marTop w:val="0"/>
      <w:marBottom w:val="0"/>
      <w:divBdr>
        <w:top w:val="none" w:sz="0" w:space="0" w:color="auto"/>
        <w:left w:val="none" w:sz="0" w:space="0" w:color="auto"/>
        <w:bottom w:val="none" w:sz="0" w:space="0" w:color="auto"/>
        <w:right w:val="none" w:sz="0" w:space="0" w:color="auto"/>
      </w:divBdr>
    </w:div>
    <w:div w:id="1538468503">
      <w:bodyDiv w:val="1"/>
      <w:marLeft w:val="0"/>
      <w:marRight w:val="0"/>
      <w:marTop w:val="0"/>
      <w:marBottom w:val="0"/>
      <w:divBdr>
        <w:top w:val="none" w:sz="0" w:space="0" w:color="auto"/>
        <w:left w:val="none" w:sz="0" w:space="0" w:color="auto"/>
        <w:bottom w:val="none" w:sz="0" w:space="0" w:color="auto"/>
        <w:right w:val="none" w:sz="0" w:space="0" w:color="auto"/>
      </w:divBdr>
      <w:divsChild>
        <w:div w:id="1935280254">
          <w:marLeft w:val="0"/>
          <w:marRight w:val="0"/>
          <w:marTop w:val="0"/>
          <w:marBottom w:val="0"/>
          <w:divBdr>
            <w:top w:val="none" w:sz="0" w:space="0" w:color="auto"/>
            <w:left w:val="none" w:sz="0" w:space="0" w:color="auto"/>
            <w:bottom w:val="none" w:sz="0" w:space="0" w:color="auto"/>
            <w:right w:val="none" w:sz="0" w:space="0" w:color="auto"/>
          </w:divBdr>
          <w:divsChild>
            <w:div w:id="6569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5444">
      <w:bodyDiv w:val="1"/>
      <w:marLeft w:val="0"/>
      <w:marRight w:val="0"/>
      <w:marTop w:val="0"/>
      <w:marBottom w:val="0"/>
      <w:divBdr>
        <w:top w:val="none" w:sz="0" w:space="0" w:color="auto"/>
        <w:left w:val="none" w:sz="0" w:space="0" w:color="auto"/>
        <w:bottom w:val="none" w:sz="0" w:space="0" w:color="auto"/>
        <w:right w:val="none" w:sz="0" w:space="0" w:color="auto"/>
      </w:divBdr>
    </w:div>
    <w:div w:id="1709181828">
      <w:bodyDiv w:val="1"/>
      <w:marLeft w:val="0"/>
      <w:marRight w:val="0"/>
      <w:marTop w:val="0"/>
      <w:marBottom w:val="0"/>
      <w:divBdr>
        <w:top w:val="none" w:sz="0" w:space="0" w:color="auto"/>
        <w:left w:val="none" w:sz="0" w:space="0" w:color="auto"/>
        <w:bottom w:val="none" w:sz="0" w:space="0" w:color="auto"/>
        <w:right w:val="none" w:sz="0" w:space="0" w:color="auto"/>
      </w:divBdr>
    </w:div>
    <w:div w:id="1883664502">
      <w:bodyDiv w:val="1"/>
      <w:marLeft w:val="0"/>
      <w:marRight w:val="0"/>
      <w:marTop w:val="0"/>
      <w:marBottom w:val="0"/>
      <w:divBdr>
        <w:top w:val="none" w:sz="0" w:space="0" w:color="auto"/>
        <w:left w:val="none" w:sz="0" w:space="0" w:color="auto"/>
        <w:bottom w:val="none" w:sz="0" w:space="0" w:color="auto"/>
        <w:right w:val="none" w:sz="0" w:space="0" w:color="auto"/>
      </w:divBdr>
    </w:div>
    <w:div w:id="2033457837">
      <w:bodyDiv w:val="1"/>
      <w:marLeft w:val="0"/>
      <w:marRight w:val="0"/>
      <w:marTop w:val="0"/>
      <w:marBottom w:val="0"/>
      <w:divBdr>
        <w:top w:val="none" w:sz="0" w:space="0" w:color="auto"/>
        <w:left w:val="none" w:sz="0" w:space="0" w:color="auto"/>
        <w:bottom w:val="none" w:sz="0" w:space="0" w:color="auto"/>
        <w:right w:val="none" w:sz="0" w:space="0" w:color="auto"/>
      </w:divBdr>
    </w:div>
    <w:div w:id="2095586781">
      <w:bodyDiv w:val="1"/>
      <w:marLeft w:val="0"/>
      <w:marRight w:val="0"/>
      <w:marTop w:val="0"/>
      <w:marBottom w:val="0"/>
      <w:divBdr>
        <w:top w:val="none" w:sz="0" w:space="0" w:color="auto"/>
        <w:left w:val="none" w:sz="0" w:space="0" w:color="auto"/>
        <w:bottom w:val="none" w:sz="0" w:space="0" w:color="auto"/>
        <w:right w:val="none" w:sz="0" w:space="0" w:color="auto"/>
      </w:divBdr>
    </w:div>
    <w:div w:id="2100324362">
      <w:bodyDiv w:val="1"/>
      <w:marLeft w:val="0"/>
      <w:marRight w:val="0"/>
      <w:marTop w:val="0"/>
      <w:marBottom w:val="0"/>
      <w:divBdr>
        <w:top w:val="none" w:sz="0" w:space="0" w:color="auto"/>
        <w:left w:val="none" w:sz="0" w:space="0" w:color="auto"/>
        <w:bottom w:val="none" w:sz="0" w:space="0" w:color="auto"/>
        <w:right w:val="none" w:sz="0" w:space="0" w:color="auto"/>
      </w:divBdr>
      <w:divsChild>
        <w:div w:id="3720062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1974/37/contents" TargetMode="External"/><Relationship Id="rId18" Type="http://schemas.openxmlformats.org/officeDocument/2006/relationships/hyperlink" Target="https://www.hse.gov.uk/ppe/ppe-regulations-2022.htm" TargetMode="External"/><Relationship Id="rId26" Type="http://schemas.openxmlformats.org/officeDocument/2006/relationships/hyperlink" Target="https://www.legislation.gov.uk/ukpga/1974/37/contents" TargetMode="External"/><Relationship Id="rId3" Type="http://schemas.openxmlformats.org/officeDocument/2006/relationships/styles" Target="styles.xml"/><Relationship Id="rId21" Type="http://schemas.openxmlformats.org/officeDocument/2006/relationships/hyperlink" Target="https://www.legislation.gov.uk/ukpga/2010/15/content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ranet.hertsandwestessex.ics.nhs.uk/services/health-wellbeing/occupational-health/" TargetMode="External"/><Relationship Id="rId17" Type="http://schemas.openxmlformats.org/officeDocument/2006/relationships/hyperlink" Target="https://www.hse.gov.uk/riddor/" TargetMode="External"/><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se.gov.uk/pubns/books/HSG65.htm" TargetMode="External"/><Relationship Id="rId20" Type="http://schemas.openxmlformats.org/officeDocument/2006/relationships/hyperlink" Target="https://www.legislation.gov.uk/uksi/2005/1541/contents" TargetMode="External"/><Relationship Id="rId29" Type="http://schemas.openxmlformats.org/officeDocument/2006/relationships/hyperlink" Target="https://www.hse.gov.uk/msd/d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1999/3242/contents/made" TargetMode="External"/><Relationship Id="rId24" Type="http://schemas.openxmlformats.org/officeDocument/2006/relationships/footer" Target="footer1.xml"/><Relationship Id="rId32" Type="http://schemas.openxmlformats.org/officeDocument/2006/relationships/hyperlink" Target="https://www.legislation.gov.uk/ukpga/2010/15/contents" TargetMode="External"/><Relationship Id="rId5" Type="http://schemas.openxmlformats.org/officeDocument/2006/relationships/webSettings" Target="webSettings.xml"/><Relationship Id="rId15" Type="http://schemas.openxmlformats.org/officeDocument/2006/relationships/hyperlink" Target="https://www.legislation.gov.uk/ukpga/2007/19/contents" TargetMode="External"/><Relationship Id="rId23" Type="http://schemas.openxmlformats.org/officeDocument/2006/relationships/header" Target="header1.xml"/><Relationship Id="rId28" Type="http://schemas.openxmlformats.org/officeDocument/2006/relationships/hyperlink" Target="https://www.hse.gov.uk/ppe/ppe-regulations-2022.htm" TargetMode="External"/><Relationship Id="rId10" Type="http://schemas.openxmlformats.org/officeDocument/2006/relationships/hyperlink" Target="https://www.legislation.gov.uk/uksi/1999/3242/contents/made" TargetMode="External"/><Relationship Id="rId19" Type="http://schemas.openxmlformats.org/officeDocument/2006/relationships/hyperlink" Target="https://www.hse.gov.uk/msd/dse/" TargetMode="External"/><Relationship Id="rId31" Type="http://schemas.openxmlformats.org/officeDocument/2006/relationships/hyperlink" Target="https://www.hse.gov.uk/disabilit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egislation.gov.uk/uksi/1999/3242/contents" TargetMode="External"/><Relationship Id="rId22" Type="http://schemas.openxmlformats.org/officeDocument/2006/relationships/hyperlink" Target="https://www.legislation.gov.uk/uksi/1996/1513/made" TargetMode="External"/><Relationship Id="rId27" Type="http://schemas.openxmlformats.org/officeDocument/2006/relationships/hyperlink" Target="https://www.legislation.gov.uk/ukpga/2007/19/contents" TargetMode="External"/><Relationship Id="rId30" Type="http://schemas.openxmlformats.org/officeDocument/2006/relationships/hyperlink" Target="https://www.legislation.gov.uk/uksi/2005/1541/contents"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92D1-CE95-47F6-88A0-C0976E06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5369</Words>
  <Characters>30604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Herts Health Informatics</Company>
  <LinksUpToDate>false</LinksUpToDate>
  <CharactersWithSpaces>35902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feal</dc:creator>
  <cp:keywords/>
  <dc:description/>
  <cp:lastModifiedBy>TAYLOR, Kelly (NHS HERTFORDSHIRE AND WEST ESSEX ICB - 06N)</cp:lastModifiedBy>
  <cp:revision>4</cp:revision>
  <cp:lastPrinted>2024-12-19T17:11:00Z</cp:lastPrinted>
  <dcterms:created xsi:type="dcterms:W3CDTF">2024-12-19T11:46:00Z</dcterms:created>
  <dcterms:modified xsi:type="dcterms:W3CDTF">2024-12-19T17:12:00Z</dcterms:modified>
</cp:coreProperties>
</file>